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Ind w:w="108" w:type="dxa"/>
        <w:tblLook w:val="01E0"/>
      </w:tblPr>
      <w:tblGrid>
        <w:gridCol w:w="1111"/>
        <w:gridCol w:w="8249"/>
      </w:tblGrid>
      <w:tr w:rsidR="009C636A" w:rsidRPr="00A96DA2" w:rsidTr="00791E83">
        <w:tc>
          <w:tcPr>
            <w:tcW w:w="1111" w:type="dxa"/>
          </w:tcPr>
          <w:p w:rsidR="009C636A" w:rsidRPr="00A96DA2" w:rsidRDefault="009C636A" w:rsidP="00D05275">
            <w:pPr>
              <w:rPr>
                <w:rFonts w:ascii="Arial Narrow" w:hAnsi="Arial Narrow" w:cs="Arial"/>
                <w:b/>
                <w:sz w:val="20"/>
                <w:szCs w:val="20"/>
              </w:rPr>
            </w:pPr>
            <w:r w:rsidRPr="00A96DA2">
              <w:rPr>
                <w:rFonts w:ascii="Arial Narrow" w:hAnsi="Arial Narrow" w:cs="Arial"/>
                <w:b/>
                <w:sz w:val="20"/>
                <w:szCs w:val="20"/>
              </w:rPr>
              <w:t>The What</w:t>
            </w:r>
          </w:p>
        </w:tc>
        <w:tc>
          <w:tcPr>
            <w:tcW w:w="8249" w:type="dxa"/>
          </w:tcPr>
          <w:p w:rsidR="003F060B" w:rsidRPr="00A96DA2" w:rsidRDefault="000500F6" w:rsidP="003F060B">
            <w:pPr>
              <w:rPr>
                <w:rFonts w:ascii="Arial Narrow" w:hAnsi="Arial Narrow" w:cs="Arial"/>
                <w:sz w:val="20"/>
                <w:szCs w:val="20"/>
              </w:rPr>
            </w:pPr>
            <w:r>
              <w:rPr>
                <w:rFonts w:ascii="Arial Narrow" w:hAnsi="Arial Narrow" w:cs="Arial"/>
                <w:sz w:val="20"/>
                <w:szCs w:val="20"/>
              </w:rPr>
              <w:t xml:space="preserve">AT&amp;T has expanded its Synaptic family of offers to </w:t>
            </w:r>
            <w:r w:rsidR="00E91BA9" w:rsidRPr="00E91BA9">
              <w:rPr>
                <w:rFonts w:ascii="Arial Narrow" w:hAnsi="Arial Narrow" w:cs="Arial"/>
                <w:sz w:val="20"/>
                <w:szCs w:val="20"/>
              </w:rPr>
              <w:t xml:space="preserve">deliver a fully integrated application and networking infrastructure </w:t>
            </w:r>
            <w:r>
              <w:rPr>
                <w:rFonts w:ascii="Arial Narrow" w:hAnsi="Arial Narrow" w:cs="Arial"/>
                <w:sz w:val="20"/>
                <w:szCs w:val="20"/>
              </w:rPr>
              <w:t xml:space="preserve">that can </w:t>
            </w:r>
            <w:r w:rsidR="00E91BA9" w:rsidRPr="00E91BA9">
              <w:rPr>
                <w:rFonts w:ascii="Arial Narrow" w:hAnsi="Arial Narrow" w:cs="Arial"/>
                <w:sz w:val="20"/>
                <w:szCs w:val="20"/>
              </w:rPr>
              <w:t>handle a business’s simplest to most demanding requirements</w:t>
            </w:r>
            <w:r w:rsidR="0041335B">
              <w:rPr>
                <w:rFonts w:ascii="Arial Narrow" w:hAnsi="Arial Narrow" w:cs="Arial"/>
                <w:sz w:val="20"/>
                <w:szCs w:val="20"/>
              </w:rPr>
              <w:t xml:space="preserve"> for managed and hosting IT services</w:t>
            </w:r>
            <w:r w:rsidR="00E91BA9" w:rsidRPr="00E91BA9">
              <w:rPr>
                <w:rFonts w:ascii="Arial Narrow" w:hAnsi="Arial Narrow" w:cs="Arial"/>
                <w:sz w:val="20"/>
                <w:szCs w:val="20"/>
              </w:rPr>
              <w:t xml:space="preserve">.  </w:t>
            </w:r>
          </w:p>
          <w:p w:rsidR="00C57D01" w:rsidRPr="00A96DA2" w:rsidRDefault="00C57D01">
            <w:pPr>
              <w:rPr>
                <w:rFonts w:ascii="Arial Narrow" w:hAnsi="Arial Narrow" w:cs="Arial"/>
                <w:sz w:val="20"/>
                <w:szCs w:val="20"/>
              </w:rPr>
            </w:pPr>
          </w:p>
          <w:p w:rsidR="00C57D01" w:rsidRPr="00A96DA2" w:rsidRDefault="00B862C1">
            <w:pPr>
              <w:rPr>
                <w:rFonts w:ascii="Arial Narrow" w:hAnsi="Arial Narrow" w:cs="Arial"/>
                <w:sz w:val="20"/>
                <w:szCs w:val="20"/>
              </w:rPr>
            </w:pPr>
            <w:r w:rsidRPr="00A96DA2">
              <w:rPr>
                <w:rFonts w:ascii="Arial Narrow" w:hAnsi="Arial Narrow" w:cs="Arial"/>
                <w:sz w:val="20"/>
                <w:szCs w:val="20"/>
              </w:rPr>
              <w:t xml:space="preserve">The AT&amp;T family of Synaptic services combines with AT&amp;T’s </w:t>
            </w:r>
            <w:r w:rsidR="000500F6">
              <w:rPr>
                <w:rFonts w:ascii="Arial Narrow" w:hAnsi="Arial Narrow" w:cs="Arial"/>
                <w:sz w:val="20"/>
                <w:szCs w:val="20"/>
              </w:rPr>
              <w:t>h</w:t>
            </w:r>
            <w:r w:rsidR="000500F6" w:rsidRPr="00A96DA2">
              <w:rPr>
                <w:rFonts w:ascii="Arial Narrow" w:hAnsi="Arial Narrow" w:cs="Arial"/>
                <w:sz w:val="20"/>
                <w:szCs w:val="20"/>
              </w:rPr>
              <w:t xml:space="preserve">osting </w:t>
            </w:r>
            <w:r w:rsidRPr="00A96DA2">
              <w:rPr>
                <w:rFonts w:ascii="Arial Narrow" w:hAnsi="Arial Narrow" w:cs="Arial"/>
                <w:sz w:val="20"/>
                <w:szCs w:val="20"/>
              </w:rPr>
              <w:t xml:space="preserve">and </w:t>
            </w:r>
            <w:r w:rsidR="000500F6">
              <w:rPr>
                <w:rFonts w:ascii="Arial Narrow" w:hAnsi="Arial Narrow" w:cs="Arial"/>
                <w:sz w:val="20"/>
                <w:szCs w:val="20"/>
              </w:rPr>
              <w:t>m</w:t>
            </w:r>
            <w:r w:rsidR="000500F6" w:rsidRPr="00A96DA2">
              <w:rPr>
                <w:rFonts w:ascii="Arial Narrow" w:hAnsi="Arial Narrow" w:cs="Arial"/>
                <w:sz w:val="20"/>
                <w:szCs w:val="20"/>
              </w:rPr>
              <w:t xml:space="preserve">anaged </w:t>
            </w:r>
            <w:r w:rsidR="000500F6">
              <w:rPr>
                <w:rFonts w:ascii="Arial Narrow" w:hAnsi="Arial Narrow" w:cs="Arial"/>
                <w:sz w:val="20"/>
                <w:szCs w:val="20"/>
              </w:rPr>
              <w:t>a</w:t>
            </w:r>
            <w:r w:rsidR="000500F6" w:rsidRPr="00A96DA2">
              <w:rPr>
                <w:rFonts w:ascii="Arial Narrow" w:hAnsi="Arial Narrow" w:cs="Arial"/>
                <w:sz w:val="20"/>
                <w:szCs w:val="20"/>
              </w:rPr>
              <w:t>pplication</w:t>
            </w:r>
            <w:r w:rsidR="00F72E95">
              <w:rPr>
                <w:rFonts w:ascii="Arial Narrow" w:hAnsi="Arial Narrow" w:cs="Arial"/>
                <w:sz w:val="20"/>
                <w:szCs w:val="20"/>
              </w:rPr>
              <w:t>s</w:t>
            </w:r>
            <w:r w:rsidR="000500F6" w:rsidRPr="00A96DA2">
              <w:rPr>
                <w:rFonts w:ascii="Arial Narrow" w:hAnsi="Arial Narrow" w:cs="Arial"/>
                <w:sz w:val="20"/>
                <w:szCs w:val="20"/>
              </w:rPr>
              <w:t xml:space="preserve"> </w:t>
            </w:r>
            <w:r w:rsidRPr="00A96DA2">
              <w:rPr>
                <w:rFonts w:ascii="Arial Narrow" w:hAnsi="Arial Narrow" w:cs="Arial"/>
                <w:sz w:val="20"/>
                <w:szCs w:val="20"/>
              </w:rPr>
              <w:t xml:space="preserve">portfolio to offer businesses a continuum of fully managed application services or user-managed hosting services delivered from the network cloud on demand and at scale.  </w:t>
            </w:r>
            <w:r w:rsidR="00E91BA9" w:rsidRPr="00E91BA9">
              <w:rPr>
                <w:rFonts w:ascii="Arial Narrow" w:hAnsi="Arial Narrow" w:cs="Arial"/>
                <w:sz w:val="20"/>
                <w:szCs w:val="20"/>
              </w:rPr>
              <w:t xml:space="preserve">They also offer </w:t>
            </w:r>
            <w:r w:rsidR="000500F6">
              <w:rPr>
                <w:rFonts w:ascii="Arial Narrow" w:hAnsi="Arial Narrow" w:cs="Arial"/>
                <w:sz w:val="20"/>
                <w:szCs w:val="20"/>
              </w:rPr>
              <w:t>businesses t</w:t>
            </w:r>
            <w:r w:rsidR="00E91BA9" w:rsidRPr="00E91BA9">
              <w:rPr>
                <w:rFonts w:ascii="Arial Narrow" w:hAnsi="Arial Narrow" w:cs="Arial"/>
                <w:sz w:val="20"/>
                <w:szCs w:val="20"/>
              </w:rPr>
              <w:t xml:space="preserve">he flexibility to pay only for the services and amount of capacity </w:t>
            </w:r>
            <w:r w:rsidR="00F72E95">
              <w:rPr>
                <w:rFonts w:ascii="Arial Narrow" w:hAnsi="Arial Narrow" w:cs="Arial"/>
                <w:sz w:val="20"/>
                <w:szCs w:val="20"/>
              </w:rPr>
              <w:t>being</w:t>
            </w:r>
            <w:r w:rsidR="00F72E95" w:rsidRPr="00E91BA9">
              <w:rPr>
                <w:rFonts w:ascii="Arial Narrow" w:hAnsi="Arial Narrow" w:cs="Arial"/>
                <w:sz w:val="20"/>
                <w:szCs w:val="20"/>
              </w:rPr>
              <w:t xml:space="preserve"> </w:t>
            </w:r>
            <w:r w:rsidR="00E91BA9" w:rsidRPr="00E91BA9">
              <w:rPr>
                <w:rFonts w:ascii="Arial Narrow" w:hAnsi="Arial Narrow" w:cs="Arial"/>
                <w:sz w:val="20"/>
                <w:szCs w:val="20"/>
              </w:rPr>
              <w:t>use.</w:t>
            </w:r>
          </w:p>
          <w:p w:rsidR="00C57D01" w:rsidRPr="00A96DA2" w:rsidRDefault="00C57D01">
            <w:pPr>
              <w:rPr>
                <w:rFonts w:ascii="Arial Narrow" w:hAnsi="Arial Narrow" w:cs="Arial"/>
                <w:sz w:val="20"/>
                <w:szCs w:val="20"/>
              </w:rPr>
            </w:pPr>
          </w:p>
          <w:p w:rsidR="00C57D01" w:rsidRPr="00A96DA2" w:rsidRDefault="00B862C1">
            <w:pPr>
              <w:rPr>
                <w:rFonts w:ascii="Arial Narrow" w:hAnsi="Arial Narrow" w:cs="Arial"/>
                <w:bCs/>
                <w:sz w:val="20"/>
                <w:szCs w:val="20"/>
              </w:rPr>
            </w:pPr>
            <w:r w:rsidRPr="00A96DA2">
              <w:rPr>
                <w:rFonts w:ascii="Arial Narrow" w:hAnsi="Arial Narrow" w:cs="Arial"/>
                <w:bCs/>
                <w:sz w:val="20"/>
                <w:szCs w:val="20"/>
              </w:rPr>
              <w:t xml:space="preserve">AT&amp;T’s </w:t>
            </w:r>
            <w:r w:rsidR="00F72E95">
              <w:rPr>
                <w:rFonts w:ascii="Arial Narrow" w:hAnsi="Arial Narrow" w:cs="Arial"/>
                <w:bCs/>
                <w:sz w:val="20"/>
                <w:szCs w:val="20"/>
              </w:rPr>
              <w:t xml:space="preserve">family of </w:t>
            </w:r>
            <w:r w:rsidRPr="00A96DA2">
              <w:rPr>
                <w:rFonts w:ascii="Arial Narrow" w:hAnsi="Arial Narrow" w:cs="Arial"/>
                <w:bCs/>
                <w:sz w:val="20"/>
                <w:szCs w:val="20"/>
              </w:rPr>
              <w:t xml:space="preserve">Synaptic </w:t>
            </w:r>
            <w:r w:rsidR="0093639E">
              <w:rPr>
                <w:rFonts w:ascii="Arial Narrow" w:hAnsi="Arial Narrow" w:cs="Arial"/>
                <w:bCs/>
                <w:sz w:val="20"/>
                <w:szCs w:val="20"/>
              </w:rPr>
              <w:t xml:space="preserve">services are </w:t>
            </w:r>
            <w:r w:rsidRPr="00A96DA2">
              <w:rPr>
                <w:rFonts w:ascii="Arial Narrow" w:hAnsi="Arial Narrow" w:cs="Arial"/>
                <w:bCs/>
                <w:sz w:val="20"/>
                <w:szCs w:val="20"/>
              </w:rPr>
              <w:t>part of its umbrella strategy to drive innovation across enterprise networking and computing environments through hybrid public and private cloud platforms.  The AT&amp;T network is the lynchpin for integrating these technologies, and delivering enterprise class</w:t>
            </w:r>
            <w:r w:rsidR="00931E8B">
              <w:rPr>
                <w:rFonts w:ascii="Arial Narrow" w:hAnsi="Arial Narrow" w:cs="Arial"/>
                <w:bCs/>
                <w:sz w:val="20"/>
                <w:szCs w:val="20"/>
              </w:rPr>
              <w:t xml:space="preserve"> network-based</w:t>
            </w:r>
            <w:r w:rsidRPr="00A96DA2">
              <w:rPr>
                <w:rFonts w:ascii="Arial Narrow" w:hAnsi="Arial Narrow" w:cs="Arial"/>
                <w:bCs/>
                <w:sz w:val="20"/>
                <w:szCs w:val="20"/>
              </w:rPr>
              <w:t xml:space="preserve"> </w:t>
            </w:r>
            <w:r w:rsidR="00931E8B">
              <w:rPr>
                <w:rFonts w:ascii="Arial Narrow" w:hAnsi="Arial Narrow" w:cs="Arial"/>
                <w:bCs/>
                <w:sz w:val="20"/>
                <w:szCs w:val="20"/>
              </w:rPr>
              <w:t>protection</w:t>
            </w:r>
            <w:r w:rsidR="00931E8B" w:rsidRPr="00A96DA2">
              <w:rPr>
                <w:rFonts w:ascii="Arial Narrow" w:hAnsi="Arial Narrow" w:cs="Arial"/>
                <w:bCs/>
                <w:sz w:val="20"/>
                <w:szCs w:val="20"/>
              </w:rPr>
              <w:t xml:space="preserve"> </w:t>
            </w:r>
            <w:r w:rsidRPr="00A96DA2">
              <w:rPr>
                <w:rFonts w:ascii="Arial Narrow" w:hAnsi="Arial Narrow" w:cs="Arial"/>
                <w:bCs/>
                <w:sz w:val="20"/>
                <w:szCs w:val="20"/>
              </w:rPr>
              <w:t>and application m</w:t>
            </w:r>
            <w:r w:rsidR="00E91BA9">
              <w:rPr>
                <w:rFonts w:ascii="Arial Narrow" w:hAnsi="Arial Narrow" w:cs="Arial"/>
                <w:bCs/>
                <w:sz w:val="20"/>
                <w:szCs w:val="20"/>
              </w:rPr>
              <w:t>anagement capabilities. In time, AT&amp;T’s “infrastructure as a service” platform will enable developers to build applications in our network cloud.</w:t>
            </w:r>
          </w:p>
          <w:p w:rsidR="00C57D01" w:rsidRPr="00A96DA2" w:rsidRDefault="00C57D01">
            <w:pPr>
              <w:rPr>
                <w:rFonts w:ascii="Arial Narrow" w:hAnsi="Arial Narrow" w:cs="Arial"/>
                <w:bCs/>
                <w:sz w:val="20"/>
                <w:szCs w:val="20"/>
              </w:rPr>
            </w:pPr>
          </w:p>
          <w:p w:rsidR="00C57D01" w:rsidRDefault="00A96DA2">
            <w:pPr>
              <w:rPr>
                <w:rFonts w:ascii="Arial Narrow" w:hAnsi="Arial Narrow" w:cs="Arial"/>
                <w:sz w:val="20"/>
                <w:szCs w:val="20"/>
              </w:rPr>
            </w:pPr>
            <w:r>
              <w:rPr>
                <w:rFonts w:ascii="Arial Narrow" w:hAnsi="Arial Narrow" w:cs="Arial"/>
                <w:sz w:val="20"/>
                <w:szCs w:val="20"/>
              </w:rPr>
              <w:t xml:space="preserve">The </w:t>
            </w:r>
            <w:r w:rsidR="0041335B">
              <w:rPr>
                <w:rFonts w:ascii="Arial Narrow" w:hAnsi="Arial Narrow" w:cs="Arial"/>
                <w:sz w:val="20"/>
                <w:szCs w:val="20"/>
              </w:rPr>
              <w:t xml:space="preserve">AT&amp;T </w:t>
            </w:r>
            <w:r>
              <w:rPr>
                <w:rFonts w:ascii="Arial Narrow" w:hAnsi="Arial Narrow" w:cs="Arial"/>
                <w:sz w:val="20"/>
                <w:szCs w:val="20"/>
              </w:rPr>
              <w:t xml:space="preserve">Synaptic </w:t>
            </w:r>
            <w:r w:rsidR="0093639E">
              <w:rPr>
                <w:rFonts w:ascii="Arial Narrow" w:hAnsi="Arial Narrow" w:cs="Arial"/>
                <w:sz w:val="20"/>
                <w:szCs w:val="20"/>
              </w:rPr>
              <w:t xml:space="preserve">family of services currently </w:t>
            </w:r>
            <w:r>
              <w:rPr>
                <w:rFonts w:ascii="Arial Narrow" w:hAnsi="Arial Narrow" w:cs="Arial"/>
                <w:sz w:val="20"/>
                <w:szCs w:val="20"/>
              </w:rPr>
              <w:t>includes:</w:t>
            </w:r>
          </w:p>
          <w:p w:rsidR="00A96DA2" w:rsidRPr="00A96DA2" w:rsidRDefault="00A96DA2">
            <w:pPr>
              <w:rPr>
                <w:rFonts w:ascii="Arial Narrow" w:hAnsi="Arial Narrow" w:cs="Arial"/>
                <w:sz w:val="20"/>
                <w:szCs w:val="20"/>
              </w:rPr>
            </w:pPr>
          </w:p>
          <w:p w:rsidR="00054A28" w:rsidRPr="00A96DA2" w:rsidRDefault="00E91BA9" w:rsidP="00054A28">
            <w:pPr>
              <w:autoSpaceDE w:val="0"/>
              <w:autoSpaceDN w:val="0"/>
              <w:adjustRightInd w:val="0"/>
              <w:rPr>
                <w:rFonts w:ascii="Arial Narrow" w:hAnsi="Arial Narrow" w:cs="ClearviewATT-Light"/>
                <w:sz w:val="20"/>
                <w:szCs w:val="20"/>
              </w:rPr>
            </w:pPr>
            <w:r>
              <w:rPr>
                <w:rFonts w:ascii="Arial Narrow" w:hAnsi="Arial Narrow"/>
                <w:b/>
                <w:sz w:val="20"/>
                <w:szCs w:val="20"/>
              </w:rPr>
              <w:t>AT&amp;T Synaptic Hosting(SM):</w:t>
            </w:r>
            <w:r>
              <w:rPr>
                <w:rFonts w:ascii="Arial Narrow" w:hAnsi="Arial Narrow"/>
                <w:sz w:val="20"/>
                <w:szCs w:val="20"/>
              </w:rPr>
              <w:t xml:space="preserve">  Launched in August 2008, </w:t>
            </w:r>
            <w:r>
              <w:rPr>
                <w:rFonts w:ascii="Arial Narrow" w:hAnsi="Arial Narrow" w:cs="Arial"/>
                <w:sz w:val="20"/>
                <w:szCs w:val="20"/>
              </w:rPr>
              <w:t xml:space="preserve">AT&amp;T Synaptic Hosting is an end-to-end managed hosting solution </w:t>
            </w:r>
            <w:r w:rsidRPr="00E91BA9">
              <w:rPr>
                <w:rFonts w:ascii="Arial Narrow" w:hAnsi="Arial Narrow"/>
                <w:sz w:val="20"/>
                <w:szCs w:val="20"/>
              </w:rPr>
              <w:t>built on a virtualized infrastructure</w:t>
            </w:r>
            <w:r w:rsidR="00F30679" w:rsidRPr="00A96DA2">
              <w:rPr>
                <w:rFonts w:ascii="Arial Narrow" w:hAnsi="Arial Narrow" w:cs="Arial"/>
                <w:sz w:val="20"/>
                <w:szCs w:val="20"/>
              </w:rPr>
              <w:t xml:space="preserve">.  </w:t>
            </w:r>
            <w:r w:rsidRPr="00E91BA9">
              <w:rPr>
                <w:rFonts w:ascii="Arial Narrow" w:hAnsi="Arial Narrow" w:cs="ClearviewATT-Light"/>
                <w:sz w:val="20"/>
                <w:szCs w:val="20"/>
              </w:rPr>
              <w:t xml:space="preserve">With this service, AT&amp;T provides a complete, managed IT ecosystem </w:t>
            </w:r>
            <w:r w:rsidR="0041335B">
              <w:rPr>
                <w:rFonts w:ascii="Arial Narrow" w:hAnsi="Arial Narrow" w:cs="ClearviewATT-Light"/>
                <w:sz w:val="20"/>
                <w:szCs w:val="20"/>
              </w:rPr>
              <w:t xml:space="preserve">over which customers </w:t>
            </w:r>
            <w:r w:rsidRPr="00E91BA9">
              <w:rPr>
                <w:rFonts w:ascii="Arial Narrow" w:hAnsi="Arial Narrow" w:cs="ClearviewATT-Light"/>
                <w:sz w:val="20"/>
                <w:szCs w:val="20"/>
              </w:rPr>
              <w:t xml:space="preserve">load and run applications. </w:t>
            </w:r>
            <w:r w:rsidR="0041335B">
              <w:rPr>
                <w:rFonts w:ascii="Arial Narrow" w:hAnsi="Arial Narrow" w:cs="ClearviewATT-Light"/>
                <w:sz w:val="20"/>
                <w:szCs w:val="20"/>
              </w:rPr>
              <w:t>Customers</w:t>
            </w:r>
            <w:r w:rsidR="0041335B" w:rsidRPr="00E91BA9">
              <w:rPr>
                <w:rFonts w:ascii="Arial Narrow" w:hAnsi="Arial Narrow" w:cs="ClearviewATT-Light"/>
                <w:sz w:val="20"/>
                <w:szCs w:val="20"/>
              </w:rPr>
              <w:t xml:space="preserve"> </w:t>
            </w:r>
            <w:r w:rsidRPr="00E91BA9">
              <w:rPr>
                <w:rFonts w:ascii="Arial Narrow" w:hAnsi="Arial Narrow" w:cs="ClearviewATT-Light"/>
                <w:sz w:val="20"/>
                <w:szCs w:val="20"/>
              </w:rPr>
              <w:t xml:space="preserve">can take advantage of a fully </w:t>
            </w:r>
            <w:r w:rsidR="00DD7B2D">
              <w:rPr>
                <w:rFonts w:ascii="Arial Narrow" w:hAnsi="Arial Narrow" w:cs="ClearviewATT-Light"/>
                <w:sz w:val="20"/>
                <w:szCs w:val="20"/>
              </w:rPr>
              <w:t xml:space="preserve">virtualized </w:t>
            </w:r>
            <w:r w:rsidRPr="00E91BA9">
              <w:rPr>
                <w:rFonts w:ascii="Arial Narrow" w:hAnsi="Arial Narrow" w:cs="ClearviewATT-Light"/>
                <w:sz w:val="20"/>
                <w:szCs w:val="20"/>
              </w:rPr>
              <w:t xml:space="preserve">infrastructure or combine it with dedicated components to meet specialized requirements. In addition, </w:t>
            </w:r>
            <w:r w:rsidR="0041335B">
              <w:rPr>
                <w:rFonts w:ascii="Arial Narrow" w:hAnsi="Arial Narrow" w:cs="ClearviewATT-Light"/>
                <w:sz w:val="20"/>
                <w:szCs w:val="20"/>
              </w:rPr>
              <w:t>AT&amp;T’s</w:t>
            </w:r>
            <w:r w:rsidR="0041335B" w:rsidRPr="00E91BA9">
              <w:rPr>
                <w:rFonts w:ascii="Arial Narrow" w:hAnsi="Arial Narrow" w:cs="ClearviewATT-Light"/>
                <w:sz w:val="20"/>
                <w:szCs w:val="20"/>
              </w:rPr>
              <w:t xml:space="preserve"> </w:t>
            </w:r>
            <w:r w:rsidRPr="00E91BA9">
              <w:rPr>
                <w:rFonts w:ascii="Arial Narrow" w:hAnsi="Arial Narrow" w:cs="ClearviewATT-Light"/>
                <w:sz w:val="20"/>
                <w:szCs w:val="20"/>
              </w:rPr>
              <w:t xml:space="preserve">designated support staff </w:t>
            </w:r>
            <w:r w:rsidR="0041335B">
              <w:rPr>
                <w:rFonts w:ascii="Arial Narrow" w:hAnsi="Arial Narrow" w:cs="ClearviewATT-Light"/>
                <w:sz w:val="20"/>
                <w:szCs w:val="20"/>
              </w:rPr>
              <w:t>works with customers</w:t>
            </w:r>
            <w:r w:rsidRPr="00E91BA9">
              <w:rPr>
                <w:rFonts w:ascii="Arial Narrow" w:hAnsi="Arial Narrow" w:cs="ClearviewATT-Light"/>
                <w:sz w:val="20"/>
                <w:szCs w:val="20"/>
              </w:rPr>
              <w:t xml:space="preserve"> to select the right architecture for </w:t>
            </w:r>
            <w:r w:rsidR="0041335B">
              <w:rPr>
                <w:rFonts w:ascii="Arial Narrow" w:hAnsi="Arial Narrow" w:cs="ClearviewATT-Light"/>
                <w:sz w:val="20"/>
                <w:szCs w:val="20"/>
              </w:rPr>
              <w:t>their</w:t>
            </w:r>
            <w:r w:rsidR="0041335B" w:rsidRPr="00E91BA9">
              <w:rPr>
                <w:rFonts w:ascii="Arial Narrow" w:hAnsi="Arial Narrow" w:cs="ClearviewATT-Light"/>
                <w:sz w:val="20"/>
                <w:szCs w:val="20"/>
              </w:rPr>
              <w:t xml:space="preserve"> </w:t>
            </w:r>
            <w:r w:rsidRPr="00E91BA9">
              <w:rPr>
                <w:rFonts w:ascii="Arial Narrow" w:hAnsi="Arial Narrow" w:cs="ClearviewATT-Light"/>
                <w:sz w:val="20"/>
                <w:szCs w:val="20"/>
              </w:rPr>
              <w:t>business requirements and help to ensure that internal and external processes have a hosting environment that’s as expandable and robust as need</w:t>
            </w:r>
            <w:r w:rsidR="0041335B">
              <w:rPr>
                <w:rFonts w:ascii="Arial Narrow" w:hAnsi="Arial Narrow" w:cs="ClearviewATT-Light"/>
                <w:sz w:val="20"/>
                <w:szCs w:val="20"/>
              </w:rPr>
              <w:t>ed</w:t>
            </w:r>
            <w:r w:rsidRPr="00E91BA9">
              <w:rPr>
                <w:rFonts w:ascii="Arial Narrow" w:hAnsi="Arial Narrow" w:cs="ClearviewATT-Light"/>
                <w:sz w:val="20"/>
                <w:szCs w:val="20"/>
              </w:rPr>
              <w:t>.</w:t>
            </w:r>
          </w:p>
          <w:p w:rsidR="00054A28" w:rsidRPr="00A96DA2" w:rsidRDefault="00054A28" w:rsidP="00054A28">
            <w:pPr>
              <w:autoSpaceDE w:val="0"/>
              <w:autoSpaceDN w:val="0"/>
              <w:adjustRightInd w:val="0"/>
              <w:rPr>
                <w:rFonts w:ascii="Arial Narrow" w:hAnsi="Arial Narrow" w:cs="ClearviewATT-Light"/>
                <w:sz w:val="20"/>
                <w:szCs w:val="20"/>
              </w:rPr>
            </w:pPr>
          </w:p>
          <w:p w:rsidR="00054A28" w:rsidRPr="00A96DA2" w:rsidRDefault="00E91BA9" w:rsidP="00054A28">
            <w:pPr>
              <w:autoSpaceDE w:val="0"/>
              <w:autoSpaceDN w:val="0"/>
              <w:adjustRightInd w:val="0"/>
              <w:rPr>
                <w:rFonts w:ascii="Arial Narrow" w:hAnsi="Arial Narrow" w:cs="ClearviewATT-Light"/>
                <w:sz w:val="20"/>
                <w:szCs w:val="20"/>
              </w:rPr>
            </w:pPr>
            <w:r w:rsidRPr="00E91BA9">
              <w:rPr>
                <w:rFonts w:ascii="Arial Narrow" w:hAnsi="Arial Narrow" w:cs="ClearviewATT-Light"/>
                <w:sz w:val="20"/>
                <w:szCs w:val="20"/>
              </w:rPr>
              <w:t xml:space="preserve">AT&amp;T Synaptic Hosting service uses the AT&amp;T Synaptic Infrastructure, a virtual IT infrastructure that </w:t>
            </w:r>
            <w:r w:rsidR="00931E8B">
              <w:rPr>
                <w:rFonts w:ascii="Arial Narrow" w:hAnsi="Arial Narrow" w:cs="ClearviewATT-Light"/>
                <w:sz w:val="20"/>
                <w:szCs w:val="20"/>
              </w:rPr>
              <w:t xml:space="preserve">a Customer may </w:t>
            </w:r>
            <w:r w:rsidRPr="00E91BA9">
              <w:rPr>
                <w:rFonts w:ascii="Arial Narrow" w:hAnsi="Arial Narrow" w:cs="ClearviewATT-Light"/>
                <w:sz w:val="20"/>
                <w:szCs w:val="20"/>
              </w:rPr>
              <w:t xml:space="preserve">easily scales up or down to better match IT capacity with changing </w:t>
            </w:r>
            <w:r w:rsidR="00931E8B">
              <w:rPr>
                <w:rFonts w:ascii="Arial Narrow" w:hAnsi="Arial Narrow" w:cs="ClearviewATT-Light"/>
                <w:sz w:val="20"/>
                <w:szCs w:val="20"/>
              </w:rPr>
              <w:t xml:space="preserve">business </w:t>
            </w:r>
            <w:r w:rsidRPr="00E91BA9">
              <w:rPr>
                <w:rFonts w:ascii="Arial Narrow" w:hAnsi="Arial Narrow" w:cs="ClearviewATT-Light"/>
                <w:sz w:val="20"/>
                <w:szCs w:val="20"/>
              </w:rPr>
              <w:t xml:space="preserve">demands. This infrastructure is a next-generation utility computing platform that gives each customer </w:t>
            </w:r>
            <w:r w:rsidR="0041335B">
              <w:rPr>
                <w:rFonts w:ascii="Arial Narrow" w:hAnsi="Arial Narrow" w:cs="ClearviewATT-Light"/>
                <w:sz w:val="20"/>
                <w:szCs w:val="20"/>
              </w:rPr>
              <w:t>its</w:t>
            </w:r>
            <w:r w:rsidR="0041335B" w:rsidRPr="00E91BA9">
              <w:rPr>
                <w:rFonts w:ascii="Arial Narrow" w:hAnsi="Arial Narrow" w:cs="ClearviewATT-Light"/>
                <w:sz w:val="20"/>
                <w:szCs w:val="20"/>
              </w:rPr>
              <w:t xml:space="preserve"> </w:t>
            </w:r>
            <w:r w:rsidRPr="00E91BA9">
              <w:rPr>
                <w:rFonts w:ascii="Arial Narrow" w:hAnsi="Arial Narrow" w:cs="ClearviewATT-Light"/>
                <w:sz w:val="20"/>
                <w:szCs w:val="20"/>
              </w:rPr>
              <w:t xml:space="preserve">own secure, virtualized operating environment. </w:t>
            </w:r>
            <w:r w:rsidR="00F72E95">
              <w:rPr>
                <w:rFonts w:ascii="Arial Narrow" w:hAnsi="Arial Narrow" w:cs="ClearviewATT-Light"/>
                <w:sz w:val="20"/>
                <w:szCs w:val="20"/>
              </w:rPr>
              <w:t xml:space="preserve"> </w:t>
            </w:r>
            <w:r w:rsidRPr="00E91BA9">
              <w:rPr>
                <w:rFonts w:ascii="Arial Narrow" w:hAnsi="Arial Narrow" w:cs="ClearviewATT-Light"/>
                <w:sz w:val="20"/>
                <w:szCs w:val="20"/>
              </w:rPr>
              <w:t>The AT&amp;T Synaptic Infrastructure is ideal for companies with fluctuating or hard-to-predict needs. When traffic spikes on website</w:t>
            </w:r>
            <w:r w:rsidR="0041335B">
              <w:rPr>
                <w:rFonts w:ascii="Arial Narrow" w:hAnsi="Arial Narrow" w:cs="ClearviewATT-Light"/>
                <w:sz w:val="20"/>
                <w:szCs w:val="20"/>
              </w:rPr>
              <w:t>s</w:t>
            </w:r>
            <w:r w:rsidRPr="00E91BA9">
              <w:rPr>
                <w:rFonts w:ascii="Arial Narrow" w:hAnsi="Arial Narrow" w:cs="ClearviewATT-Light"/>
                <w:sz w:val="20"/>
                <w:szCs w:val="20"/>
              </w:rPr>
              <w:t xml:space="preserve">, </w:t>
            </w:r>
            <w:r w:rsidR="0041335B">
              <w:rPr>
                <w:rFonts w:ascii="Arial Narrow" w:hAnsi="Arial Narrow" w:cs="ClearviewATT-Light"/>
                <w:sz w:val="20"/>
                <w:szCs w:val="20"/>
              </w:rPr>
              <w:t xml:space="preserve">the service’s </w:t>
            </w:r>
            <w:r w:rsidRPr="00E91BA9">
              <w:rPr>
                <w:rFonts w:ascii="Arial Narrow" w:hAnsi="Arial Narrow" w:cs="ClearviewATT-Light"/>
                <w:sz w:val="20"/>
                <w:szCs w:val="20"/>
              </w:rPr>
              <w:t xml:space="preserve">scalable utility architecture expands the storage, network and server capacity, then </w:t>
            </w:r>
            <w:r w:rsidR="00F72E95">
              <w:rPr>
                <w:rFonts w:ascii="Arial Narrow" w:hAnsi="Arial Narrow" w:cs="ClearviewATT-Light"/>
                <w:sz w:val="20"/>
                <w:szCs w:val="20"/>
              </w:rPr>
              <w:t xml:space="preserve">allows users to scale back capacity </w:t>
            </w:r>
            <w:r w:rsidRPr="00E91BA9">
              <w:rPr>
                <w:rFonts w:ascii="Arial Narrow" w:hAnsi="Arial Narrow" w:cs="ClearviewATT-Light"/>
                <w:sz w:val="20"/>
                <w:szCs w:val="20"/>
              </w:rPr>
              <w:t xml:space="preserve">when the rush is over – </w:t>
            </w:r>
            <w:r w:rsidR="000946FF">
              <w:rPr>
                <w:rFonts w:ascii="Arial Narrow" w:hAnsi="Arial Narrow" w:cs="ClearviewATT-Light"/>
                <w:sz w:val="20"/>
                <w:szCs w:val="20"/>
              </w:rPr>
              <w:t xml:space="preserve">and it’s </w:t>
            </w:r>
            <w:r w:rsidRPr="00E91BA9">
              <w:rPr>
                <w:rFonts w:ascii="Arial Narrow" w:hAnsi="Arial Narrow" w:cs="ClearviewATT-Light"/>
                <w:sz w:val="20"/>
                <w:szCs w:val="20"/>
              </w:rPr>
              <w:t xml:space="preserve">all protected by </w:t>
            </w:r>
            <w:r w:rsidR="000946FF">
              <w:rPr>
                <w:rFonts w:ascii="Arial Narrow" w:hAnsi="Arial Narrow" w:cs="ClearviewATT-Light"/>
                <w:sz w:val="20"/>
                <w:szCs w:val="20"/>
              </w:rPr>
              <w:t xml:space="preserve">the layered </w:t>
            </w:r>
            <w:r w:rsidR="0064311A">
              <w:rPr>
                <w:rFonts w:ascii="Arial Narrow" w:hAnsi="Arial Narrow" w:cs="ClearviewATT-Light"/>
                <w:sz w:val="20"/>
                <w:szCs w:val="20"/>
              </w:rPr>
              <w:t>network</w:t>
            </w:r>
            <w:r w:rsidR="000946FF">
              <w:rPr>
                <w:rFonts w:ascii="Arial Narrow" w:hAnsi="Arial Narrow" w:cs="ClearviewATT-Light"/>
                <w:sz w:val="20"/>
                <w:szCs w:val="20"/>
              </w:rPr>
              <w:t>-based</w:t>
            </w:r>
            <w:r w:rsidR="0064311A">
              <w:rPr>
                <w:rFonts w:ascii="Arial Narrow" w:hAnsi="Arial Narrow" w:cs="ClearviewATT-Light"/>
                <w:sz w:val="20"/>
                <w:szCs w:val="20"/>
              </w:rPr>
              <w:t xml:space="preserve"> </w:t>
            </w:r>
            <w:r w:rsidRPr="00E91BA9">
              <w:rPr>
                <w:rFonts w:ascii="Arial Narrow" w:hAnsi="Arial Narrow" w:cs="ClearviewATT-Light"/>
                <w:sz w:val="20"/>
                <w:szCs w:val="20"/>
              </w:rPr>
              <w:t>security</w:t>
            </w:r>
            <w:r w:rsidR="000946FF">
              <w:rPr>
                <w:rFonts w:ascii="Arial Narrow" w:hAnsi="Arial Narrow" w:cs="ClearviewATT-Light"/>
                <w:sz w:val="20"/>
                <w:szCs w:val="20"/>
              </w:rPr>
              <w:t xml:space="preserve"> of AT&amp;T Global Network</w:t>
            </w:r>
            <w:r w:rsidRPr="00E91BA9">
              <w:rPr>
                <w:rFonts w:ascii="Arial Narrow" w:hAnsi="Arial Narrow" w:cs="ClearviewATT-Light"/>
                <w:sz w:val="20"/>
                <w:szCs w:val="20"/>
              </w:rPr>
              <w:t>.</w:t>
            </w:r>
          </w:p>
          <w:p w:rsidR="00054A28" w:rsidRPr="00A96DA2" w:rsidRDefault="00054A28" w:rsidP="00054A28">
            <w:pPr>
              <w:autoSpaceDE w:val="0"/>
              <w:autoSpaceDN w:val="0"/>
              <w:adjustRightInd w:val="0"/>
              <w:rPr>
                <w:rFonts w:ascii="Arial Narrow" w:hAnsi="Arial Narrow" w:cs="ClearviewATT-Light"/>
                <w:sz w:val="20"/>
                <w:szCs w:val="20"/>
              </w:rPr>
            </w:pPr>
          </w:p>
          <w:p w:rsidR="00C57D01" w:rsidRPr="00A96DA2" w:rsidRDefault="00E91BA9" w:rsidP="00C57D01">
            <w:pPr>
              <w:autoSpaceDE w:val="0"/>
              <w:autoSpaceDN w:val="0"/>
              <w:adjustRightInd w:val="0"/>
              <w:rPr>
                <w:rFonts w:ascii="Arial Narrow" w:hAnsi="Arial Narrow"/>
                <w:sz w:val="20"/>
                <w:szCs w:val="20"/>
              </w:rPr>
            </w:pPr>
            <w:r>
              <w:rPr>
                <w:rFonts w:ascii="Arial Narrow" w:hAnsi="Arial Narrow" w:cs="Arial"/>
                <w:b/>
                <w:sz w:val="20"/>
                <w:szCs w:val="20"/>
              </w:rPr>
              <w:t>AT&amp;T Synaptic Storage as a Service(SM)</w:t>
            </w:r>
            <w:r>
              <w:rPr>
                <w:rFonts w:ascii="Arial Narrow" w:hAnsi="Arial Narrow"/>
                <w:sz w:val="20"/>
                <w:szCs w:val="20"/>
              </w:rPr>
              <w:t xml:space="preserve">:  AT&amp;T Synaptic Storage as a Service is a scalable, pay-for-use data storage solution that can be accessed from anywhere through web-enabled devices. </w:t>
            </w:r>
            <w:r w:rsidRPr="00E91BA9">
              <w:rPr>
                <w:rFonts w:ascii="Arial Narrow" w:hAnsi="Arial Narrow" w:cs="ClearviewATT-Light"/>
                <w:sz w:val="20"/>
                <w:szCs w:val="20"/>
              </w:rPr>
              <w:t xml:space="preserve">A key advantage of </w:t>
            </w:r>
            <w:r w:rsidR="00404339">
              <w:rPr>
                <w:rFonts w:ascii="Arial Narrow" w:hAnsi="Arial Narrow" w:cs="ClearviewATT-Light"/>
                <w:sz w:val="20"/>
                <w:szCs w:val="20"/>
              </w:rPr>
              <w:t xml:space="preserve">AT&amp;T </w:t>
            </w:r>
            <w:r w:rsidRPr="00E91BA9">
              <w:rPr>
                <w:rFonts w:ascii="Arial Narrow" w:hAnsi="Arial Narrow" w:cs="ClearviewATT-Light"/>
                <w:sz w:val="20"/>
                <w:szCs w:val="20"/>
              </w:rPr>
              <w:t xml:space="preserve">Synaptic Storage as a Service is that it helps businesses avoid capital outlays. Instead, </w:t>
            </w:r>
            <w:r w:rsidR="00404339">
              <w:rPr>
                <w:rFonts w:ascii="Arial Narrow" w:hAnsi="Arial Narrow" w:cs="ClearviewATT-Light"/>
                <w:sz w:val="20"/>
                <w:szCs w:val="20"/>
              </w:rPr>
              <w:t>customers</w:t>
            </w:r>
            <w:r w:rsidR="00404339" w:rsidRPr="00E91BA9">
              <w:rPr>
                <w:rFonts w:ascii="Arial Narrow" w:hAnsi="Arial Narrow" w:cs="ClearviewATT-Light"/>
                <w:sz w:val="20"/>
                <w:szCs w:val="20"/>
              </w:rPr>
              <w:t xml:space="preserve"> </w:t>
            </w:r>
            <w:r w:rsidRPr="00E91BA9">
              <w:rPr>
                <w:rFonts w:ascii="Arial Narrow" w:hAnsi="Arial Narrow" w:cs="ClearviewATT-Light"/>
                <w:sz w:val="20"/>
                <w:szCs w:val="20"/>
              </w:rPr>
              <w:t xml:space="preserve">pay a monthly operating expense – as manageable as renting a storage unit for which the charge depends on how much </w:t>
            </w:r>
            <w:r w:rsidR="00404339">
              <w:rPr>
                <w:rFonts w:ascii="Arial Narrow" w:hAnsi="Arial Narrow" w:cs="ClearviewATT-Light"/>
                <w:sz w:val="20"/>
                <w:szCs w:val="20"/>
              </w:rPr>
              <w:t>is being stored</w:t>
            </w:r>
            <w:r w:rsidRPr="00E91BA9">
              <w:rPr>
                <w:rFonts w:ascii="Arial Narrow" w:hAnsi="Arial Narrow" w:cs="ClearviewATT-Light"/>
                <w:sz w:val="20"/>
                <w:szCs w:val="20"/>
              </w:rPr>
              <w:t xml:space="preserve">.  But unlike a physical storage unit, </w:t>
            </w:r>
            <w:r w:rsidR="00404339">
              <w:rPr>
                <w:rFonts w:ascii="Arial Narrow" w:hAnsi="Arial Narrow" w:cs="ClearviewATT-Light"/>
                <w:sz w:val="20"/>
                <w:szCs w:val="20"/>
              </w:rPr>
              <w:t xml:space="preserve">AT&amp;T </w:t>
            </w:r>
            <w:r w:rsidRPr="00E91BA9">
              <w:rPr>
                <w:rFonts w:ascii="Arial Narrow" w:hAnsi="Arial Narrow" w:cs="ClearviewATT-Light"/>
                <w:sz w:val="20"/>
                <w:szCs w:val="20"/>
              </w:rPr>
              <w:t xml:space="preserve">Synaptic Storage as a Service stretches </w:t>
            </w:r>
            <w:r w:rsidR="00404339">
              <w:rPr>
                <w:rFonts w:ascii="Arial Narrow" w:hAnsi="Arial Narrow" w:cs="ClearviewATT-Light"/>
                <w:sz w:val="20"/>
                <w:szCs w:val="20"/>
              </w:rPr>
              <w:t>as more data is stored</w:t>
            </w:r>
            <w:r w:rsidRPr="00E91BA9">
              <w:rPr>
                <w:rFonts w:ascii="Arial Narrow" w:hAnsi="Arial Narrow" w:cs="ClearviewATT-Light"/>
                <w:sz w:val="20"/>
                <w:szCs w:val="20"/>
              </w:rPr>
              <w:t xml:space="preserve">. </w:t>
            </w:r>
          </w:p>
          <w:p w:rsidR="00C57D01" w:rsidRPr="00A96DA2" w:rsidRDefault="00C57D01">
            <w:pPr>
              <w:pStyle w:val="NormalWeb"/>
              <w:shd w:val="clear" w:color="auto" w:fill="FFFFFF"/>
              <w:spacing w:before="0" w:beforeAutospacing="0" w:after="0" w:afterAutospacing="0"/>
              <w:rPr>
                <w:rFonts w:ascii="Arial Narrow" w:hAnsi="Arial Narrow"/>
                <w:sz w:val="20"/>
                <w:szCs w:val="20"/>
              </w:rPr>
            </w:pPr>
          </w:p>
          <w:p w:rsidR="00C57D01" w:rsidRPr="00A96DA2" w:rsidRDefault="00E91BA9">
            <w:pPr>
              <w:autoSpaceDE w:val="0"/>
              <w:autoSpaceDN w:val="0"/>
              <w:adjustRightInd w:val="0"/>
              <w:rPr>
                <w:rFonts w:ascii="Arial Narrow" w:hAnsi="Arial Narrow"/>
                <w:sz w:val="20"/>
                <w:szCs w:val="20"/>
              </w:rPr>
            </w:pPr>
            <w:r>
              <w:rPr>
                <w:rFonts w:ascii="Arial Narrow" w:hAnsi="Arial Narrow" w:cs="ClearviewATT-Light"/>
                <w:sz w:val="20"/>
                <w:szCs w:val="20"/>
              </w:rPr>
              <w:t xml:space="preserve">The service is especially suited for data that is not used every day but must be kept for months or years and reached easily and quickly. It functions as an expandable pool of stored data, which </w:t>
            </w:r>
            <w:r w:rsidR="00404339">
              <w:rPr>
                <w:rFonts w:ascii="Arial Narrow" w:hAnsi="Arial Narrow" w:cs="ClearviewATT-Light"/>
                <w:sz w:val="20"/>
                <w:szCs w:val="20"/>
              </w:rPr>
              <w:t xml:space="preserve">users can </w:t>
            </w:r>
            <w:r>
              <w:rPr>
                <w:rFonts w:ascii="Arial Narrow" w:hAnsi="Arial Narrow" w:cs="ClearviewATT-Light"/>
                <w:sz w:val="20"/>
                <w:szCs w:val="20"/>
              </w:rPr>
              <w:t xml:space="preserve">manage </w:t>
            </w:r>
            <w:r w:rsidR="00404339">
              <w:rPr>
                <w:rFonts w:ascii="Arial Narrow" w:hAnsi="Arial Narrow" w:cs="ClearviewATT-Light"/>
                <w:sz w:val="20"/>
                <w:szCs w:val="20"/>
              </w:rPr>
              <w:t xml:space="preserve">themselves </w:t>
            </w:r>
            <w:r>
              <w:rPr>
                <w:rFonts w:ascii="Arial Narrow" w:hAnsi="Arial Narrow" w:cs="ClearviewATT-Light"/>
                <w:sz w:val="20"/>
                <w:szCs w:val="20"/>
              </w:rPr>
              <w:t xml:space="preserve">in whatever way suits </w:t>
            </w:r>
            <w:r w:rsidR="00404339">
              <w:rPr>
                <w:rFonts w:ascii="Arial Narrow" w:hAnsi="Arial Narrow" w:cs="ClearviewATT-Light"/>
                <w:sz w:val="20"/>
                <w:szCs w:val="20"/>
              </w:rPr>
              <w:t xml:space="preserve">their </w:t>
            </w:r>
            <w:r>
              <w:rPr>
                <w:rFonts w:ascii="Arial Narrow" w:hAnsi="Arial Narrow" w:cs="ClearviewATT-Light"/>
                <w:sz w:val="20"/>
                <w:szCs w:val="20"/>
              </w:rPr>
              <w:t>business</w:t>
            </w:r>
            <w:r w:rsidR="00404339">
              <w:rPr>
                <w:rFonts w:ascii="Arial Narrow" w:hAnsi="Arial Narrow" w:cs="ClearviewATT-Light"/>
                <w:sz w:val="20"/>
                <w:szCs w:val="20"/>
              </w:rPr>
              <w:t>es</w:t>
            </w:r>
            <w:r>
              <w:rPr>
                <w:rFonts w:ascii="Arial Narrow" w:hAnsi="Arial Narrow" w:cs="ClearviewATT-Light"/>
                <w:sz w:val="20"/>
                <w:szCs w:val="20"/>
              </w:rPr>
              <w:t xml:space="preserve">. </w:t>
            </w:r>
            <w:r w:rsidR="00404339">
              <w:rPr>
                <w:rFonts w:ascii="Arial Narrow" w:hAnsi="Arial Narrow" w:cs="ClearviewATT-Light"/>
                <w:sz w:val="20"/>
                <w:szCs w:val="20"/>
              </w:rPr>
              <w:t xml:space="preserve">What’s more, customers </w:t>
            </w:r>
            <w:r>
              <w:rPr>
                <w:rFonts w:ascii="Arial Narrow" w:hAnsi="Arial Narrow" w:cs="ClearviewATT-Light"/>
                <w:sz w:val="20"/>
                <w:szCs w:val="20"/>
              </w:rPr>
              <w:t xml:space="preserve">can add on AT&amp;T Synaptic Storage as a Service no matter where </w:t>
            </w:r>
            <w:r w:rsidR="00404339">
              <w:rPr>
                <w:rFonts w:ascii="Arial Narrow" w:hAnsi="Arial Narrow" w:cs="ClearviewATT-Light"/>
                <w:sz w:val="20"/>
                <w:szCs w:val="20"/>
              </w:rPr>
              <w:t xml:space="preserve">a </w:t>
            </w:r>
            <w:r w:rsidR="00376F73">
              <w:rPr>
                <w:rFonts w:ascii="Arial Narrow" w:hAnsi="Arial Narrow" w:cs="ClearviewATT-Light"/>
                <w:sz w:val="20"/>
                <w:szCs w:val="20"/>
              </w:rPr>
              <w:t xml:space="preserve">their </w:t>
            </w:r>
            <w:r>
              <w:rPr>
                <w:rFonts w:ascii="Arial Narrow" w:hAnsi="Arial Narrow" w:cs="ClearviewATT-Light"/>
                <w:sz w:val="20"/>
                <w:szCs w:val="20"/>
              </w:rPr>
              <w:t>primary IT infrastructure, applications or data may be locate</w:t>
            </w:r>
            <w:r w:rsidR="00404339">
              <w:rPr>
                <w:rFonts w:ascii="Arial Narrow" w:hAnsi="Arial Narrow" w:cs="ClearviewATT-Light"/>
                <w:sz w:val="20"/>
                <w:szCs w:val="20"/>
              </w:rPr>
              <w:t xml:space="preserve">d -- </w:t>
            </w:r>
            <w:r>
              <w:rPr>
                <w:rFonts w:ascii="Arial Narrow" w:hAnsi="Arial Narrow" w:cs="ClearviewATT-Light"/>
                <w:sz w:val="20"/>
                <w:szCs w:val="20"/>
              </w:rPr>
              <w:t xml:space="preserve">, hosted in </w:t>
            </w:r>
            <w:r w:rsidR="00404339">
              <w:rPr>
                <w:rFonts w:ascii="Arial Narrow" w:hAnsi="Arial Narrow" w:cs="ClearviewATT-Light"/>
                <w:sz w:val="20"/>
                <w:szCs w:val="20"/>
              </w:rPr>
              <w:t xml:space="preserve">its </w:t>
            </w:r>
            <w:r>
              <w:rPr>
                <w:rFonts w:ascii="Arial Narrow" w:hAnsi="Arial Narrow" w:cs="ClearviewATT-Light"/>
                <w:sz w:val="20"/>
                <w:szCs w:val="20"/>
              </w:rPr>
              <w:t>own data center, with AT&amp;T, or with a third party.</w:t>
            </w:r>
          </w:p>
          <w:p w:rsidR="00EF03E1" w:rsidRPr="00A96DA2" w:rsidRDefault="00EF03E1" w:rsidP="003F060B">
            <w:pPr>
              <w:pStyle w:val="NormalWeb"/>
              <w:shd w:val="clear" w:color="auto" w:fill="FFFFFF"/>
              <w:spacing w:before="0" w:beforeAutospacing="0" w:after="0" w:afterAutospacing="0"/>
              <w:rPr>
                <w:rFonts w:ascii="Arial Narrow" w:hAnsi="Arial Narrow"/>
                <w:sz w:val="20"/>
                <w:szCs w:val="20"/>
              </w:rPr>
            </w:pPr>
          </w:p>
          <w:p w:rsidR="00C57D01" w:rsidRPr="00A96DA2" w:rsidRDefault="00E91BA9">
            <w:pPr>
              <w:pStyle w:val="TBodyText"/>
              <w:spacing w:line="240" w:lineRule="auto"/>
              <w:rPr>
                <w:rFonts w:ascii="Arial Narrow" w:hAnsi="Arial Narrow"/>
                <w:sz w:val="20"/>
                <w:szCs w:val="20"/>
              </w:rPr>
            </w:pPr>
            <w:r w:rsidRPr="00E91BA9">
              <w:rPr>
                <w:rFonts w:ascii="Arial Narrow" w:hAnsi="Arial Narrow"/>
                <w:b/>
                <w:sz w:val="20"/>
                <w:szCs w:val="20"/>
              </w:rPr>
              <w:t>AT&amp;T Synaptic Compute as a Service(SM):</w:t>
            </w:r>
            <w:r w:rsidRPr="00E91BA9">
              <w:rPr>
                <w:rFonts w:ascii="Arial Narrow" w:hAnsi="Arial Narrow"/>
                <w:sz w:val="20"/>
                <w:szCs w:val="20"/>
              </w:rPr>
              <w:t xml:space="preserve">  AT&amp;T Synaptic Compute as a Service(SM), is AT&amp;T’s latest global cloud-based service, designed to give companies of all sizes on-demand access to scalable computing capacity through AT&amp;T’s network-based IT solution.  AT&amp;T’s Synaptic Compute as a Service provides </w:t>
            </w:r>
            <w:r w:rsidRPr="00E91BA9">
              <w:rPr>
                <w:rFonts w:ascii="Arial Narrow" w:hAnsi="Arial Narrow"/>
                <w:sz w:val="20"/>
                <w:szCs w:val="20"/>
              </w:rPr>
              <w:lastRenderedPageBreak/>
              <w:t xml:space="preserve">companies with a self-service approach for using IT services securely and reliably delivered from AT&amp;T’s world-class network cloud. </w:t>
            </w:r>
          </w:p>
          <w:p w:rsidR="00C57D01" w:rsidRPr="00A96DA2" w:rsidRDefault="00C57D01">
            <w:pPr>
              <w:pStyle w:val="TBodyText"/>
              <w:spacing w:line="240" w:lineRule="auto"/>
              <w:rPr>
                <w:rFonts w:ascii="Arial Narrow" w:hAnsi="Arial Narrow"/>
                <w:sz w:val="20"/>
                <w:szCs w:val="20"/>
              </w:rPr>
            </w:pPr>
          </w:p>
          <w:p w:rsidR="00C57D01" w:rsidRPr="00A96DA2" w:rsidRDefault="00E91BA9">
            <w:pPr>
              <w:pStyle w:val="TBodyText"/>
              <w:spacing w:line="240" w:lineRule="auto"/>
              <w:rPr>
                <w:rFonts w:ascii="Arial Narrow" w:hAnsi="Arial Narrow"/>
                <w:sz w:val="20"/>
                <w:szCs w:val="20"/>
              </w:rPr>
            </w:pPr>
            <w:r w:rsidRPr="00E91BA9">
              <w:rPr>
                <w:rFonts w:ascii="Arial Narrow" w:hAnsi="Arial Narrow"/>
                <w:sz w:val="20"/>
                <w:szCs w:val="20"/>
              </w:rPr>
              <w:t xml:space="preserve">Customers can use the service to quickly address demands for </w:t>
            </w:r>
            <w:r w:rsidR="00404339">
              <w:rPr>
                <w:rFonts w:ascii="Arial Narrow" w:hAnsi="Arial Narrow"/>
                <w:sz w:val="20"/>
                <w:szCs w:val="20"/>
              </w:rPr>
              <w:t>scalable</w:t>
            </w:r>
            <w:r w:rsidR="00404339" w:rsidRPr="00E91BA9">
              <w:rPr>
                <w:rFonts w:ascii="Arial Narrow" w:hAnsi="Arial Narrow"/>
                <w:sz w:val="20"/>
                <w:szCs w:val="20"/>
              </w:rPr>
              <w:t xml:space="preserve"> </w:t>
            </w:r>
            <w:r w:rsidRPr="00E91BA9">
              <w:rPr>
                <w:rFonts w:ascii="Arial Narrow" w:hAnsi="Arial Narrow"/>
                <w:sz w:val="20"/>
                <w:szCs w:val="20"/>
              </w:rPr>
              <w:t xml:space="preserve">computing processing power and expand capacity to flex with their business requirements.  In turn, AT&amp;T delivers computing processing capacity that can scale to meet a business’s immediate demand, along with management of the network, server, hardware and storage.   </w:t>
            </w:r>
          </w:p>
          <w:p w:rsidR="002B56B7" w:rsidRPr="00A96DA2" w:rsidRDefault="002B56B7">
            <w:pPr>
              <w:pStyle w:val="TBodyText"/>
              <w:spacing w:line="240" w:lineRule="auto"/>
              <w:rPr>
                <w:rFonts w:ascii="Arial Narrow" w:hAnsi="Arial Narrow"/>
                <w:sz w:val="20"/>
                <w:szCs w:val="20"/>
              </w:rPr>
            </w:pPr>
          </w:p>
          <w:p w:rsidR="002B56B7" w:rsidRPr="00A96DA2" w:rsidRDefault="00E91BA9" w:rsidP="002B56B7">
            <w:pPr>
              <w:rPr>
                <w:rFonts w:ascii="Arial Narrow" w:hAnsi="Arial Narrow" w:cs="Arial"/>
                <w:sz w:val="20"/>
                <w:szCs w:val="20"/>
              </w:rPr>
            </w:pPr>
            <w:r>
              <w:rPr>
                <w:rFonts w:ascii="Arial Narrow" w:hAnsi="Arial Narrow" w:cs="Arial"/>
                <w:sz w:val="20"/>
                <w:szCs w:val="20"/>
              </w:rPr>
              <w:t>Customers enjoy full self-service features. They can sign up for the service using a web portal that also allows them to order, provision and manually manage server capacity, or they can write their own customized programs that perform the same tasks using application programming interfaces (APIs).  Through its ability to link multiple data centers on a common platform – a process called federating – AT&amp;T Synaptic Compute as a Service enables customers to seamlessly manage all their IT resources across the enterprise and develop applications all from one location and move application workloads where and when they are needed.</w:t>
            </w:r>
          </w:p>
          <w:p w:rsidR="002B56B7" w:rsidRPr="00A96DA2" w:rsidRDefault="002B56B7" w:rsidP="002B56B7">
            <w:pPr>
              <w:pStyle w:val="NormalWeb"/>
              <w:shd w:val="clear" w:color="auto" w:fill="FFFFFF"/>
              <w:spacing w:before="0" w:beforeAutospacing="0" w:after="0" w:afterAutospacing="0"/>
              <w:rPr>
                <w:rFonts w:ascii="Arial Narrow" w:hAnsi="Arial Narrow"/>
                <w:sz w:val="20"/>
                <w:szCs w:val="20"/>
              </w:rPr>
            </w:pPr>
          </w:p>
          <w:p w:rsidR="00C57D01" w:rsidRPr="00A96DA2" w:rsidRDefault="00C57D01">
            <w:pPr>
              <w:shd w:val="clear" w:color="auto" w:fill="FFFFFF"/>
              <w:ind w:left="1080"/>
              <w:rPr>
                <w:rFonts w:ascii="Arial Narrow" w:hAnsi="Arial Narrow" w:cs="Arial"/>
                <w:sz w:val="20"/>
                <w:szCs w:val="20"/>
              </w:rPr>
            </w:pPr>
          </w:p>
          <w:p w:rsidR="00C57D01" w:rsidRPr="00A96DA2" w:rsidRDefault="00C57D01">
            <w:pPr>
              <w:shd w:val="clear" w:color="auto" w:fill="FFFFFF"/>
              <w:rPr>
                <w:rFonts w:ascii="Arial Narrow" w:hAnsi="Arial Narrow" w:cs="Arial"/>
                <w:sz w:val="20"/>
                <w:szCs w:val="20"/>
              </w:rPr>
            </w:pPr>
          </w:p>
        </w:tc>
      </w:tr>
      <w:tr w:rsidR="009C636A" w:rsidRPr="00A96DA2" w:rsidTr="00791E83">
        <w:tc>
          <w:tcPr>
            <w:tcW w:w="1111" w:type="dxa"/>
          </w:tcPr>
          <w:p w:rsidR="009C636A" w:rsidRPr="00A96DA2" w:rsidRDefault="009C636A" w:rsidP="00D05275">
            <w:pPr>
              <w:rPr>
                <w:rFonts w:ascii="Arial Narrow" w:hAnsi="Arial Narrow" w:cs="Arial"/>
                <w:b/>
                <w:sz w:val="20"/>
                <w:szCs w:val="20"/>
              </w:rPr>
            </w:pPr>
            <w:r w:rsidRPr="00A96DA2">
              <w:rPr>
                <w:rFonts w:ascii="Arial Narrow" w:hAnsi="Arial Narrow" w:cs="Arial"/>
                <w:b/>
                <w:sz w:val="20"/>
                <w:szCs w:val="20"/>
              </w:rPr>
              <w:lastRenderedPageBreak/>
              <w:t xml:space="preserve">The Why </w:t>
            </w:r>
          </w:p>
        </w:tc>
        <w:tc>
          <w:tcPr>
            <w:tcW w:w="8249" w:type="dxa"/>
          </w:tcPr>
          <w:p w:rsidR="00403BB2" w:rsidRDefault="006F2668">
            <w:pPr>
              <w:pStyle w:val="ListParagraph"/>
              <w:numPr>
                <w:ilvl w:val="0"/>
                <w:numId w:val="26"/>
              </w:numPr>
              <w:spacing w:after="0" w:line="240" w:lineRule="auto"/>
              <w:contextualSpacing w:val="0"/>
              <w:rPr>
                <w:rFonts w:ascii="Arial Narrow" w:eastAsia="Times New Roman" w:hAnsi="Arial Narrow" w:cs="Arial"/>
                <w:sz w:val="20"/>
                <w:szCs w:val="20"/>
              </w:rPr>
            </w:pPr>
            <w:r w:rsidRPr="006F2668">
              <w:rPr>
                <w:rFonts w:ascii="Arial Narrow" w:eastAsia="Times New Roman" w:hAnsi="Arial Narrow" w:cs="Arial"/>
                <w:sz w:val="20"/>
                <w:szCs w:val="20"/>
              </w:rPr>
              <w:t>AT&amp;T defines cloud computing services as</w:t>
            </w:r>
            <w:r w:rsidR="00D64676">
              <w:rPr>
                <w:rFonts w:ascii="Arial Narrow" w:eastAsia="Times New Roman" w:hAnsi="Arial Narrow" w:cs="Arial"/>
                <w:sz w:val="20"/>
                <w:szCs w:val="20"/>
              </w:rPr>
              <w:t xml:space="preserve"> a set of network-resident, scalable, flexible resources delivered to enterprises as services that</w:t>
            </w:r>
            <w:r w:rsidRPr="006F2668">
              <w:rPr>
                <w:rFonts w:ascii="Arial Narrow" w:eastAsia="Times New Roman" w:hAnsi="Arial Narrow" w:cs="Arial"/>
                <w:sz w:val="20"/>
                <w:szCs w:val="20"/>
              </w:rPr>
              <w:t xml:space="preserve"> </w:t>
            </w:r>
            <w:r w:rsidR="00D64676">
              <w:rPr>
                <w:rFonts w:ascii="Arial Narrow" w:eastAsia="Times New Roman" w:hAnsi="Arial Narrow" w:cs="Arial"/>
                <w:sz w:val="20"/>
                <w:szCs w:val="20"/>
              </w:rPr>
              <w:t>do not require upfront fees or long term commitments</w:t>
            </w:r>
            <w:r w:rsidR="0064311A">
              <w:rPr>
                <w:rFonts w:ascii="Arial Narrow" w:eastAsia="Times New Roman" w:hAnsi="Arial Narrow" w:cs="Arial"/>
                <w:sz w:val="20"/>
                <w:szCs w:val="20"/>
              </w:rPr>
              <w:t>.</w:t>
            </w:r>
            <w:r w:rsidR="00D64676">
              <w:rPr>
                <w:rFonts w:ascii="Arial Narrow" w:eastAsia="Times New Roman" w:hAnsi="Arial Narrow" w:cs="Arial"/>
                <w:sz w:val="20"/>
                <w:szCs w:val="20"/>
              </w:rPr>
              <w:t xml:space="preserve"> </w:t>
            </w:r>
          </w:p>
          <w:p w:rsidR="00403BB2" w:rsidRDefault="006F2668">
            <w:pPr>
              <w:pStyle w:val="ListParagraph"/>
              <w:numPr>
                <w:ilvl w:val="0"/>
                <w:numId w:val="26"/>
              </w:numPr>
              <w:spacing w:after="0" w:line="240" w:lineRule="auto"/>
              <w:contextualSpacing w:val="0"/>
              <w:rPr>
                <w:rFonts w:ascii="Arial Narrow" w:eastAsia="Times New Roman" w:hAnsi="Arial Narrow"/>
                <w:sz w:val="20"/>
                <w:szCs w:val="20"/>
              </w:rPr>
            </w:pPr>
            <w:r w:rsidRPr="006F2668">
              <w:rPr>
                <w:rFonts w:ascii="Arial Narrow" w:eastAsia="Times New Roman" w:hAnsi="Arial Narrow"/>
                <w:sz w:val="20"/>
                <w:szCs w:val="20"/>
              </w:rPr>
              <w:t xml:space="preserve">Customers can access </w:t>
            </w:r>
            <w:r w:rsidR="00DD7B2D">
              <w:rPr>
                <w:rFonts w:ascii="Arial Narrow" w:eastAsia="Times New Roman" w:hAnsi="Arial Narrow"/>
                <w:sz w:val="20"/>
                <w:szCs w:val="20"/>
              </w:rPr>
              <w:t>cloud</w:t>
            </w:r>
            <w:r w:rsidR="00DD7B2D" w:rsidRPr="006F2668">
              <w:rPr>
                <w:rFonts w:ascii="Arial Narrow" w:eastAsia="Times New Roman" w:hAnsi="Arial Narrow"/>
                <w:sz w:val="20"/>
                <w:szCs w:val="20"/>
              </w:rPr>
              <w:t xml:space="preserve"> </w:t>
            </w:r>
            <w:r w:rsidRPr="006F2668">
              <w:rPr>
                <w:rFonts w:ascii="Arial Narrow" w:eastAsia="Times New Roman" w:hAnsi="Arial Narrow"/>
                <w:sz w:val="20"/>
                <w:szCs w:val="20"/>
              </w:rPr>
              <w:t>services either through the public Internet or through secure, private network connections – or a hybrid of both.</w:t>
            </w:r>
          </w:p>
          <w:p w:rsidR="00403BB2" w:rsidRDefault="006F2668" w:rsidP="00403BB2">
            <w:pPr>
              <w:pStyle w:val="ListParagraph"/>
              <w:numPr>
                <w:ilvl w:val="0"/>
                <w:numId w:val="31"/>
              </w:numPr>
              <w:spacing w:after="0" w:line="240" w:lineRule="auto"/>
              <w:ind w:left="761"/>
            </w:pPr>
            <w:r w:rsidRPr="00516572">
              <w:rPr>
                <w:rFonts w:ascii="Arial Narrow" w:hAnsi="Arial Narrow"/>
                <w:bCs/>
                <w:sz w:val="20"/>
                <w:szCs w:val="20"/>
              </w:rPr>
              <w:t>AT&amp;T’s network is</w:t>
            </w:r>
            <w:r w:rsidRPr="00516572">
              <w:rPr>
                <w:rFonts w:ascii="Arial Narrow" w:hAnsi="Arial Narrow"/>
                <w:sz w:val="20"/>
                <w:szCs w:val="20"/>
              </w:rPr>
              <w:t xml:space="preserve"> a key enabler for delivering cloud-like services. AT&amp;T’s </w:t>
            </w:r>
            <w:r w:rsidRPr="00516572">
              <w:rPr>
                <w:rFonts w:ascii="Arial Narrow" w:hAnsi="Arial Narrow"/>
                <w:bCs/>
                <w:sz w:val="20"/>
                <w:szCs w:val="20"/>
              </w:rPr>
              <w:t xml:space="preserve">considerable investments </w:t>
            </w:r>
            <w:r w:rsidRPr="00516572">
              <w:rPr>
                <w:rFonts w:ascii="Arial Narrow" w:hAnsi="Arial Narrow"/>
                <w:sz w:val="20"/>
                <w:szCs w:val="20"/>
              </w:rPr>
              <w:t>in its network uniquely enable</w:t>
            </w:r>
            <w:r w:rsidR="0064311A">
              <w:rPr>
                <w:rFonts w:ascii="Arial Narrow" w:hAnsi="Arial Narrow"/>
                <w:sz w:val="20"/>
                <w:szCs w:val="20"/>
              </w:rPr>
              <w:t>s</w:t>
            </w:r>
            <w:r w:rsidRPr="00516572">
              <w:rPr>
                <w:rFonts w:ascii="Arial Narrow" w:hAnsi="Arial Narrow"/>
                <w:sz w:val="20"/>
                <w:szCs w:val="20"/>
              </w:rPr>
              <w:t xml:space="preserve"> it to tie the network to a broad range of endpoints, and unified, flexible and scalable services to create end-to-end solutions for businesses</w:t>
            </w:r>
            <w:r w:rsidRPr="006F2668">
              <w:t>.</w:t>
            </w:r>
          </w:p>
          <w:p w:rsidR="00403BB2" w:rsidRDefault="006F2668">
            <w:pPr>
              <w:pStyle w:val="ListParagraph"/>
              <w:numPr>
                <w:ilvl w:val="0"/>
                <w:numId w:val="26"/>
              </w:numPr>
              <w:spacing w:after="0" w:line="240" w:lineRule="auto"/>
              <w:contextualSpacing w:val="0"/>
              <w:rPr>
                <w:rFonts w:ascii="Arial Narrow" w:hAnsi="Arial Narrow"/>
                <w:sz w:val="20"/>
                <w:szCs w:val="20"/>
              </w:rPr>
            </w:pPr>
            <w:r w:rsidRPr="006F2668">
              <w:rPr>
                <w:rFonts w:ascii="Arial Narrow" w:hAnsi="Arial Narrow" w:cs="Arial"/>
                <w:sz w:val="20"/>
                <w:szCs w:val="20"/>
              </w:rPr>
              <w:t>Other cloud computing providers, particularly Web players and IT vendors, can’t move data from their data centers to end users without a network, an asset they don’t own, so their ability to ensure reliable access to data and applications is limited.</w:t>
            </w:r>
            <w:r w:rsidR="00B849F3">
              <w:rPr>
                <w:rFonts w:ascii="Arial Narrow" w:hAnsi="Arial Narrow" w:cs="Arial"/>
                <w:sz w:val="20"/>
                <w:szCs w:val="20"/>
              </w:rPr>
              <w:t xml:space="preserve"> </w:t>
            </w:r>
            <w:r w:rsidRPr="006F2668">
              <w:rPr>
                <w:rFonts w:ascii="Arial Narrow" w:hAnsi="Arial Narrow"/>
                <w:sz w:val="20"/>
                <w:szCs w:val="20"/>
              </w:rPr>
              <w:t>AT&amp;T has the advantage in cloud</w:t>
            </w:r>
            <w:r w:rsidR="00376F73">
              <w:rPr>
                <w:rFonts w:ascii="Arial Narrow" w:hAnsi="Arial Narrow"/>
                <w:sz w:val="20"/>
                <w:szCs w:val="20"/>
              </w:rPr>
              <w:t xml:space="preserve"> reliability</w:t>
            </w:r>
            <w:r w:rsidRPr="006F2668">
              <w:rPr>
                <w:rFonts w:ascii="Arial Narrow" w:hAnsi="Arial Narrow"/>
                <w:sz w:val="20"/>
                <w:szCs w:val="20"/>
              </w:rPr>
              <w:t xml:space="preserve">.  </w:t>
            </w:r>
          </w:p>
          <w:p w:rsidR="00403BB2" w:rsidRPr="00404339" w:rsidRDefault="006F2668" w:rsidP="00516572">
            <w:pPr>
              <w:pStyle w:val="ListParagraph"/>
              <w:widowControl w:val="0"/>
              <w:numPr>
                <w:ilvl w:val="0"/>
                <w:numId w:val="30"/>
              </w:numPr>
              <w:autoSpaceDE w:val="0"/>
              <w:autoSpaceDN w:val="0"/>
              <w:adjustRightInd w:val="0"/>
              <w:spacing w:after="0" w:line="240" w:lineRule="auto"/>
              <w:contextualSpacing w:val="0"/>
              <w:rPr>
                <w:rFonts w:ascii="Arial Narrow" w:hAnsi="Arial Narrow" w:cs="Arial"/>
                <w:sz w:val="20"/>
                <w:szCs w:val="20"/>
              </w:rPr>
            </w:pPr>
            <w:r w:rsidRPr="006F2668">
              <w:rPr>
                <w:rFonts w:ascii="Arial Narrow" w:hAnsi="Arial Narrow"/>
                <w:sz w:val="20"/>
                <w:szCs w:val="20"/>
              </w:rPr>
              <w:t>Competitors do not have the</w:t>
            </w:r>
            <w:r w:rsidR="00376F73">
              <w:rPr>
                <w:rFonts w:ascii="Arial Narrow" w:hAnsi="Arial Narrow"/>
                <w:sz w:val="20"/>
                <w:szCs w:val="20"/>
              </w:rPr>
              <w:t xml:space="preserve"> network</w:t>
            </w:r>
            <w:r w:rsidRPr="006F2668">
              <w:rPr>
                <w:rFonts w:ascii="Arial Narrow" w:hAnsi="Arial Narrow"/>
                <w:sz w:val="20"/>
                <w:szCs w:val="20"/>
              </w:rPr>
              <w:t xml:space="preserve"> security expertise of AT&amp;T, nor do they offer the level of </w:t>
            </w:r>
            <w:r w:rsidR="00376F73">
              <w:rPr>
                <w:rFonts w:ascii="Arial Narrow" w:hAnsi="Arial Narrow"/>
                <w:sz w:val="20"/>
                <w:szCs w:val="20"/>
              </w:rPr>
              <w:t xml:space="preserve">network </w:t>
            </w:r>
            <w:r w:rsidRPr="006F2668">
              <w:rPr>
                <w:rFonts w:ascii="Arial Narrow" w:hAnsi="Arial Narrow"/>
                <w:sz w:val="20"/>
                <w:szCs w:val="20"/>
              </w:rPr>
              <w:t xml:space="preserve">security built into their systems as AT&amp;T’s </w:t>
            </w:r>
            <w:r w:rsidR="00376F73">
              <w:rPr>
                <w:rFonts w:ascii="Arial Narrow" w:hAnsi="Arial Narrow"/>
                <w:sz w:val="20"/>
                <w:szCs w:val="20"/>
              </w:rPr>
              <w:t xml:space="preserve">does in its </w:t>
            </w:r>
            <w:r w:rsidRPr="006F2668">
              <w:rPr>
                <w:rFonts w:ascii="Arial Narrow" w:hAnsi="Arial Narrow"/>
                <w:sz w:val="20"/>
                <w:szCs w:val="20"/>
              </w:rPr>
              <w:t xml:space="preserve">network and </w:t>
            </w:r>
            <w:r w:rsidR="00376F73">
              <w:rPr>
                <w:rFonts w:ascii="Arial Narrow" w:hAnsi="Arial Narrow"/>
                <w:sz w:val="20"/>
                <w:szCs w:val="20"/>
              </w:rPr>
              <w:t xml:space="preserve">in its </w:t>
            </w:r>
            <w:r w:rsidRPr="006F2668">
              <w:rPr>
                <w:rFonts w:ascii="Arial Narrow" w:hAnsi="Arial Narrow"/>
                <w:sz w:val="20"/>
                <w:szCs w:val="20"/>
              </w:rPr>
              <w:t>hosting services.</w:t>
            </w:r>
            <w:r w:rsidR="00404339">
              <w:rPr>
                <w:rFonts w:ascii="Arial Narrow" w:hAnsi="Arial Narrow"/>
                <w:sz w:val="20"/>
                <w:szCs w:val="20"/>
              </w:rPr>
              <w:t xml:space="preserve"> </w:t>
            </w:r>
            <w:r w:rsidR="00404339">
              <w:rPr>
                <w:rFonts w:ascii="Arial Narrow" w:hAnsi="Arial Narrow" w:cs="Arial"/>
                <w:sz w:val="20"/>
                <w:szCs w:val="20"/>
              </w:rPr>
              <w:t>A</w:t>
            </w:r>
            <w:r w:rsidRPr="00404339">
              <w:rPr>
                <w:rFonts w:ascii="Arial Narrow" w:hAnsi="Arial Narrow" w:cs="Arial"/>
                <w:sz w:val="20"/>
                <w:szCs w:val="20"/>
              </w:rPr>
              <w:t xml:space="preserve">T&amp;T provides preemptive, intelligent </w:t>
            </w:r>
            <w:r w:rsidR="00376F73">
              <w:rPr>
                <w:rFonts w:ascii="Arial Narrow" w:hAnsi="Arial Narrow" w:cs="Arial"/>
                <w:sz w:val="20"/>
                <w:szCs w:val="20"/>
              </w:rPr>
              <w:t xml:space="preserve">network </w:t>
            </w:r>
            <w:r w:rsidRPr="00404339">
              <w:rPr>
                <w:rFonts w:ascii="Arial Narrow" w:hAnsi="Arial Narrow" w:cs="Arial"/>
                <w:sz w:val="20"/>
                <w:szCs w:val="20"/>
              </w:rPr>
              <w:t>security that detects threats in the network and responds before attacks can occur.</w:t>
            </w:r>
          </w:p>
          <w:p w:rsidR="00403BB2" w:rsidRDefault="006F2668">
            <w:pPr>
              <w:pStyle w:val="ListParagraph"/>
              <w:numPr>
                <w:ilvl w:val="0"/>
                <w:numId w:val="26"/>
              </w:numPr>
              <w:spacing w:after="0" w:line="240" w:lineRule="auto"/>
              <w:contextualSpacing w:val="0"/>
              <w:rPr>
                <w:rFonts w:ascii="Arial Narrow" w:hAnsi="Arial Narrow"/>
                <w:sz w:val="20"/>
                <w:szCs w:val="20"/>
              </w:rPr>
            </w:pPr>
            <w:r w:rsidRPr="00404339">
              <w:rPr>
                <w:rFonts w:ascii="Arial Narrow" w:hAnsi="Arial Narrow"/>
                <w:sz w:val="20"/>
                <w:szCs w:val="20"/>
              </w:rPr>
              <w:t>Only AT&amp;T has the range of net</w:t>
            </w:r>
            <w:r w:rsidRPr="00404339">
              <w:rPr>
                <w:rFonts w:ascii="Arial Narrow" w:hAnsi="Arial Narrow" w:cs="Arial"/>
                <w:sz w:val="20"/>
                <w:szCs w:val="20"/>
              </w:rPr>
              <w:t>work options to let businesses determine the right combination of cloud-based and proprietary services to meet their specific needs</w:t>
            </w:r>
            <w:r w:rsidRPr="006F2668">
              <w:rPr>
                <w:rFonts w:ascii="Arial Narrow" w:hAnsi="Arial Narrow"/>
                <w:sz w:val="20"/>
                <w:szCs w:val="20"/>
              </w:rPr>
              <w:t>.</w:t>
            </w:r>
          </w:p>
          <w:p w:rsidR="00403BB2" w:rsidRDefault="006F2668">
            <w:pPr>
              <w:pStyle w:val="ListParagraph"/>
              <w:numPr>
                <w:ilvl w:val="0"/>
                <w:numId w:val="26"/>
              </w:numPr>
              <w:spacing w:after="0" w:line="240" w:lineRule="auto"/>
              <w:contextualSpacing w:val="0"/>
              <w:rPr>
                <w:rFonts w:ascii="Arial Narrow" w:eastAsia="Times New Roman" w:hAnsi="Arial Narrow" w:cs="Arial"/>
                <w:sz w:val="20"/>
                <w:szCs w:val="20"/>
              </w:rPr>
            </w:pPr>
            <w:r w:rsidRPr="006F2668">
              <w:rPr>
                <w:rFonts w:ascii="Arial Narrow" w:hAnsi="Arial Narrow" w:cs="Arial"/>
                <w:sz w:val="20"/>
                <w:szCs w:val="20"/>
              </w:rPr>
              <w:t>The AT&amp;T Hosting and Managed Application Services portfolio offers businesses a continuum of fully managed application services or user-managed hosting services delivered from the network cloud on demand and at scale to meet customers’ specific needs.</w:t>
            </w:r>
          </w:p>
          <w:p w:rsidR="00AB1D43" w:rsidRPr="00A96DA2" w:rsidRDefault="00AB1D43" w:rsidP="00D05275">
            <w:pPr>
              <w:rPr>
                <w:rFonts w:ascii="Arial Narrow" w:hAnsi="Arial Narrow" w:cs="Arial"/>
                <w:sz w:val="20"/>
                <w:szCs w:val="20"/>
              </w:rPr>
            </w:pPr>
          </w:p>
        </w:tc>
      </w:tr>
      <w:tr w:rsidR="00773500" w:rsidRPr="00A96DA2" w:rsidTr="00791E83">
        <w:tc>
          <w:tcPr>
            <w:tcW w:w="1111" w:type="dxa"/>
          </w:tcPr>
          <w:p w:rsidR="00773500" w:rsidRPr="00A96DA2" w:rsidRDefault="00773500" w:rsidP="00D05275">
            <w:pPr>
              <w:rPr>
                <w:rFonts w:ascii="Arial Narrow" w:hAnsi="Arial Narrow" w:cs="Arial"/>
                <w:b/>
                <w:sz w:val="20"/>
                <w:szCs w:val="20"/>
              </w:rPr>
            </w:pPr>
            <w:r w:rsidRPr="00A96DA2">
              <w:rPr>
                <w:rFonts w:ascii="Arial Narrow" w:hAnsi="Arial Narrow" w:cs="Arial"/>
                <w:b/>
                <w:sz w:val="20"/>
                <w:szCs w:val="20"/>
              </w:rPr>
              <w:t>Stats &amp; Facts</w:t>
            </w:r>
          </w:p>
        </w:tc>
        <w:tc>
          <w:tcPr>
            <w:tcW w:w="8249" w:type="dxa"/>
          </w:tcPr>
          <w:p w:rsidR="00147628" w:rsidRDefault="00147628" w:rsidP="00AB1D43">
            <w:pPr>
              <w:autoSpaceDE w:val="0"/>
              <w:autoSpaceDN w:val="0"/>
              <w:adjustRightInd w:val="0"/>
              <w:rPr>
                <w:rFonts w:ascii="Arial Narrow" w:hAnsi="Arial Narrow" w:cs="Arial"/>
                <w:b/>
                <w:sz w:val="20"/>
                <w:szCs w:val="20"/>
              </w:rPr>
            </w:pPr>
          </w:p>
          <w:p w:rsidR="00C50FEE" w:rsidRPr="0041335B" w:rsidRDefault="00C50FEE" w:rsidP="0041335B">
            <w:pPr>
              <w:pStyle w:val="ListParagraph"/>
              <w:numPr>
                <w:ilvl w:val="0"/>
                <w:numId w:val="33"/>
              </w:numPr>
              <w:autoSpaceDE w:val="0"/>
              <w:autoSpaceDN w:val="0"/>
              <w:adjustRightInd w:val="0"/>
              <w:rPr>
                <w:rFonts w:ascii="Arial Narrow" w:hAnsi="Arial Narrow" w:cs="Arial"/>
                <w:sz w:val="20"/>
                <w:szCs w:val="20"/>
              </w:rPr>
            </w:pPr>
            <w:r w:rsidRPr="0041335B">
              <w:rPr>
                <w:rFonts w:ascii="Arial Narrow" w:hAnsi="Arial Narrow" w:cs="Arial"/>
                <w:sz w:val="20"/>
                <w:szCs w:val="20"/>
              </w:rPr>
              <w:t>Gartner estimates the current market for cloud services at $46.4 billion, growing to over $150 billion by 2013.</w:t>
            </w:r>
          </w:p>
          <w:p w:rsidR="00C50FEE" w:rsidRPr="0041335B" w:rsidRDefault="00C50FEE" w:rsidP="0041335B">
            <w:pPr>
              <w:pStyle w:val="ListParagraph"/>
              <w:numPr>
                <w:ilvl w:val="0"/>
                <w:numId w:val="33"/>
              </w:numPr>
              <w:autoSpaceDE w:val="0"/>
              <w:autoSpaceDN w:val="0"/>
              <w:adjustRightInd w:val="0"/>
              <w:rPr>
                <w:rFonts w:ascii="Arial Narrow" w:hAnsi="Arial Narrow" w:cs="Arial"/>
                <w:sz w:val="20"/>
                <w:szCs w:val="20"/>
              </w:rPr>
            </w:pPr>
            <w:r w:rsidRPr="0041335B">
              <w:rPr>
                <w:rFonts w:ascii="Arial Narrow" w:hAnsi="Arial Narrow" w:cs="Arial"/>
                <w:sz w:val="20"/>
                <w:szCs w:val="20"/>
              </w:rPr>
              <w:t xml:space="preserve">According to Forrester, about 25 % of enterprises plan to purchase cloud infrastructure services – like </w:t>
            </w:r>
            <w:r w:rsidR="00404339">
              <w:rPr>
                <w:rFonts w:ascii="Arial Narrow" w:hAnsi="Arial Narrow" w:cs="Arial"/>
                <w:sz w:val="20"/>
                <w:szCs w:val="20"/>
              </w:rPr>
              <w:t xml:space="preserve">the </w:t>
            </w:r>
            <w:r w:rsidRPr="0041335B">
              <w:rPr>
                <w:rFonts w:ascii="Arial Narrow" w:hAnsi="Arial Narrow" w:cs="Arial"/>
                <w:sz w:val="20"/>
                <w:szCs w:val="20"/>
              </w:rPr>
              <w:t xml:space="preserve">AT&amp;T Synaptic </w:t>
            </w:r>
            <w:r w:rsidR="00404339">
              <w:rPr>
                <w:rFonts w:ascii="Arial Narrow" w:hAnsi="Arial Narrow" w:cs="Arial"/>
                <w:sz w:val="20"/>
                <w:szCs w:val="20"/>
              </w:rPr>
              <w:t>portfolio of services</w:t>
            </w:r>
            <w:r w:rsidRPr="0041335B">
              <w:rPr>
                <w:rFonts w:ascii="Arial Narrow" w:hAnsi="Arial Narrow" w:cs="Arial"/>
                <w:sz w:val="20"/>
                <w:szCs w:val="20"/>
              </w:rPr>
              <w:t xml:space="preserve"> -- from external service providers.  </w:t>
            </w:r>
          </w:p>
          <w:p w:rsidR="00C04F7A" w:rsidRPr="0041335B" w:rsidRDefault="00C04F7A" w:rsidP="0041335B">
            <w:pPr>
              <w:pStyle w:val="ListParagraph"/>
              <w:numPr>
                <w:ilvl w:val="0"/>
                <w:numId w:val="33"/>
              </w:numPr>
              <w:autoSpaceDE w:val="0"/>
              <w:autoSpaceDN w:val="0"/>
              <w:adjustRightInd w:val="0"/>
              <w:rPr>
                <w:rFonts w:ascii="Arial Narrow" w:hAnsi="Arial Narrow" w:cs="Arial"/>
                <w:sz w:val="20"/>
                <w:szCs w:val="20"/>
              </w:rPr>
            </w:pPr>
            <w:r w:rsidRPr="0041335B">
              <w:rPr>
                <w:rFonts w:ascii="Arial Narrow" w:hAnsi="Arial Narrow"/>
                <w:sz w:val="20"/>
                <w:szCs w:val="20"/>
              </w:rPr>
              <w:t>AT&amp;T was positioned in the Leaders Quadrant in Gartner’s 2009 Magic Quadrant for Web Hosting and Cloud Infrastructure Services (On Demand) Report, (July 2009)</w:t>
            </w:r>
            <w:r w:rsidR="00404339">
              <w:rPr>
                <w:rFonts w:ascii="Arial Narrow" w:hAnsi="Arial Narrow"/>
                <w:sz w:val="20"/>
                <w:szCs w:val="20"/>
              </w:rPr>
              <w:t>.</w:t>
            </w:r>
          </w:p>
          <w:p w:rsidR="00C04F7A" w:rsidRPr="0041335B" w:rsidRDefault="00C04F7A" w:rsidP="0041335B">
            <w:pPr>
              <w:pStyle w:val="ListParagraph"/>
              <w:numPr>
                <w:ilvl w:val="0"/>
                <w:numId w:val="33"/>
              </w:numPr>
              <w:autoSpaceDE w:val="0"/>
              <w:autoSpaceDN w:val="0"/>
              <w:adjustRightInd w:val="0"/>
              <w:rPr>
                <w:rFonts w:ascii="Arial Narrow" w:hAnsi="Arial Narrow" w:cs="Arial"/>
                <w:sz w:val="20"/>
                <w:szCs w:val="20"/>
              </w:rPr>
            </w:pPr>
            <w:r w:rsidRPr="0041335B">
              <w:rPr>
                <w:rFonts w:ascii="Arial Narrow" w:hAnsi="Arial Narrow" w:cs="Arial"/>
                <w:sz w:val="20"/>
                <w:szCs w:val="20"/>
              </w:rPr>
              <w:t xml:space="preserve">AT&amp;T’s 38 global Internet Data Centers comprise over 2 million square feet of secure hosting facilities spread over five continents.  Among these are five “super IDCs” that act as regional </w:t>
            </w:r>
            <w:r w:rsidRPr="0041335B">
              <w:rPr>
                <w:rFonts w:ascii="Arial Narrow" w:hAnsi="Arial Narrow" w:cs="Arial"/>
                <w:sz w:val="20"/>
                <w:szCs w:val="20"/>
              </w:rPr>
              <w:lastRenderedPageBreak/>
              <w:t xml:space="preserve">gateways to </w:t>
            </w:r>
            <w:r w:rsidR="00CC22C9" w:rsidRPr="0041335B">
              <w:rPr>
                <w:rFonts w:ascii="Arial Narrow" w:hAnsi="Arial Narrow" w:cs="Arial"/>
                <w:sz w:val="20"/>
                <w:szCs w:val="20"/>
              </w:rPr>
              <w:t xml:space="preserve">the </w:t>
            </w:r>
            <w:r w:rsidRPr="0041335B">
              <w:rPr>
                <w:rFonts w:ascii="Arial Narrow" w:hAnsi="Arial Narrow" w:cs="Arial"/>
                <w:sz w:val="20"/>
                <w:szCs w:val="20"/>
              </w:rPr>
              <w:t xml:space="preserve">AT&amp;T Synaptic </w:t>
            </w:r>
            <w:r w:rsidR="00CC22C9" w:rsidRPr="0041335B">
              <w:rPr>
                <w:rFonts w:ascii="Arial Narrow" w:hAnsi="Arial Narrow" w:cs="Arial"/>
                <w:sz w:val="20"/>
                <w:szCs w:val="20"/>
              </w:rPr>
              <w:t>Infrastructure</w:t>
            </w:r>
            <w:r w:rsidR="00404339">
              <w:rPr>
                <w:rFonts w:ascii="Arial Narrow" w:hAnsi="Arial Narrow" w:cs="Arial"/>
                <w:sz w:val="20"/>
                <w:szCs w:val="20"/>
              </w:rPr>
              <w:t xml:space="preserve"> </w:t>
            </w:r>
            <w:r w:rsidR="00CC22C9" w:rsidRPr="0041335B">
              <w:rPr>
                <w:rFonts w:ascii="Arial Narrow" w:hAnsi="Arial Narrow" w:cs="Arial"/>
                <w:sz w:val="20"/>
                <w:szCs w:val="20"/>
              </w:rPr>
              <w:t>platform</w:t>
            </w:r>
            <w:r w:rsidR="00F72E95">
              <w:rPr>
                <w:rFonts w:ascii="Arial Narrow" w:hAnsi="Arial Narrow" w:cs="Arial"/>
                <w:sz w:val="20"/>
                <w:szCs w:val="20"/>
              </w:rPr>
              <w:t>.</w:t>
            </w:r>
          </w:p>
          <w:p w:rsidR="0041335B" w:rsidRPr="0041335B" w:rsidRDefault="0041335B" w:rsidP="0041335B">
            <w:pPr>
              <w:pStyle w:val="ListParagraph"/>
              <w:numPr>
                <w:ilvl w:val="0"/>
                <w:numId w:val="34"/>
              </w:numPr>
              <w:autoSpaceDE w:val="0"/>
              <w:autoSpaceDN w:val="0"/>
              <w:adjustRightInd w:val="0"/>
              <w:rPr>
                <w:rFonts w:ascii="Arial Narrow" w:hAnsi="Arial Narrow" w:cs="Arial"/>
                <w:sz w:val="20"/>
                <w:szCs w:val="20"/>
              </w:rPr>
            </w:pPr>
            <w:r>
              <w:rPr>
                <w:rFonts w:ascii="Arial Narrow" w:hAnsi="Arial Narrow" w:cs="Arial"/>
                <w:sz w:val="20"/>
                <w:szCs w:val="20"/>
              </w:rPr>
              <w:t>AT&amp;T supports o</w:t>
            </w:r>
            <w:r w:rsidRPr="0041335B">
              <w:rPr>
                <w:rFonts w:ascii="Arial Narrow" w:hAnsi="Arial Narrow" w:cs="Arial"/>
                <w:sz w:val="20"/>
                <w:szCs w:val="20"/>
              </w:rPr>
              <w:t>ver 400,000 network devices and servers</w:t>
            </w:r>
            <w:r>
              <w:rPr>
                <w:rFonts w:ascii="Arial Narrow" w:hAnsi="Arial Narrow" w:cs="Arial"/>
                <w:sz w:val="20"/>
                <w:szCs w:val="20"/>
              </w:rPr>
              <w:t xml:space="preserve"> </w:t>
            </w:r>
            <w:r w:rsidRPr="0041335B">
              <w:rPr>
                <w:rFonts w:ascii="Arial Narrow" w:hAnsi="Arial Narrow" w:cs="Arial"/>
                <w:sz w:val="20"/>
                <w:szCs w:val="20"/>
              </w:rPr>
              <w:t xml:space="preserve">at </w:t>
            </w:r>
            <w:r>
              <w:rPr>
                <w:rFonts w:ascii="Arial Narrow" w:hAnsi="Arial Narrow" w:cs="Arial"/>
                <w:sz w:val="20"/>
                <w:szCs w:val="20"/>
              </w:rPr>
              <w:t xml:space="preserve">AT&amp;T’s </w:t>
            </w:r>
            <w:r w:rsidRPr="0041335B">
              <w:rPr>
                <w:rFonts w:ascii="Arial Narrow" w:hAnsi="Arial Narrow" w:cs="Arial"/>
                <w:sz w:val="20"/>
                <w:szCs w:val="20"/>
              </w:rPr>
              <w:t xml:space="preserve">38 IDCs and </w:t>
            </w:r>
            <w:r>
              <w:rPr>
                <w:rFonts w:ascii="Arial Narrow" w:hAnsi="Arial Narrow" w:cs="Arial"/>
                <w:sz w:val="20"/>
                <w:szCs w:val="20"/>
              </w:rPr>
              <w:t xml:space="preserve">at </w:t>
            </w:r>
            <w:r w:rsidRPr="0041335B">
              <w:rPr>
                <w:rFonts w:ascii="Arial Narrow" w:hAnsi="Arial Narrow" w:cs="Arial"/>
                <w:sz w:val="20"/>
                <w:szCs w:val="20"/>
              </w:rPr>
              <w:t>client sites worldwide</w:t>
            </w:r>
            <w:r>
              <w:rPr>
                <w:rFonts w:ascii="Arial Narrow" w:hAnsi="Arial Narrow" w:cs="Arial"/>
                <w:sz w:val="20"/>
                <w:szCs w:val="20"/>
              </w:rPr>
              <w:t>.</w:t>
            </w:r>
          </w:p>
          <w:p w:rsidR="0041335B" w:rsidRPr="0041335B" w:rsidRDefault="00CC22C9" w:rsidP="0041335B">
            <w:pPr>
              <w:pStyle w:val="ListParagraph"/>
              <w:numPr>
                <w:ilvl w:val="0"/>
                <w:numId w:val="33"/>
              </w:numPr>
              <w:autoSpaceDE w:val="0"/>
              <w:autoSpaceDN w:val="0"/>
              <w:adjustRightInd w:val="0"/>
              <w:rPr>
                <w:rFonts w:ascii="Arial Narrow" w:hAnsi="Arial Narrow" w:cs="Arial"/>
                <w:sz w:val="20"/>
                <w:szCs w:val="20"/>
              </w:rPr>
            </w:pPr>
            <w:r w:rsidRPr="0041335B">
              <w:rPr>
                <w:rFonts w:ascii="Arial Narrow" w:hAnsi="Arial Narrow" w:cs="Arial"/>
                <w:sz w:val="20"/>
                <w:szCs w:val="20"/>
              </w:rPr>
              <w:t>The research firm Tier 1 ranked AT&amp;T number one for managed hosting revenue (December 2008)</w:t>
            </w:r>
            <w:r w:rsidR="00404339">
              <w:rPr>
                <w:rFonts w:ascii="Arial Narrow" w:hAnsi="Arial Narrow" w:cs="Arial"/>
                <w:sz w:val="20"/>
                <w:szCs w:val="20"/>
              </w:rPr>
              <w:t>.</w:t>
            </w:r>
          </w:p>
          <w:p w:rsidR="00C04F7A" w:rsidRPr="00A96DA2" w:rsidRDefault="00C04F7A" w:rsidP="00AB1D43">
            <w:pPr>
              <w:autoSpaceDE w:val="0"/>
              <w:autoSpaceDN w:val="0"/>
              <w:adjustRightInd w:val="0"/>
              <w:rPr>
                <w:rFonts w:ascii="Arial Narrow" w:hAnsi="Arial Narrow" w:cs="Arial"/>
                <w:b/>
                <w:sz w:val="20"/>
                <w:szCs w:val="20"/>
              </w:rPr>
            </w:pPr>
          </w:p>
          <w:p w:rsidR="00AB1D43" w:rsidRPr="00A96DA2" w:rsidRDefault="00AB1D43" w:rsidP="00AB1D43">
            <w:pPr>
              <w:autoSpaceDE w:val="0"/>
              <w:autoSpaceDN w:val="0"/>
              <w:adjustRightInd w:val="0"/>
              <w:rPr>
                <w:rFonts w:ascii="Arial Narrow" w:hAnsi="Arial Narrow" w:cs="Arial"/>
                <w:b/>
                <w:sz w:val="20"/>
                <w:szCs w:val="20"/>
              </w:rPr>
            </w:pPr>
          </w:p>
        </w:tc>
      </w:tr>
    </w:tbl>
    <w:p w:rsidR="00F9450D" w:rsidRPr="00A96DA2" w:rsidRDefault="00F9450D" w:rsidP="00D05275">
      <w:pPr>
        <w:rPr>
          <w:rFonts w:ascii="Arial Narrow" w:hAnsi="Arial Narrow"/>
          <w:sz w:val="20"/>
          <w:szCs w:val="20"/>
        </w:rPr>
      </w:pPr>
    </w:p>
    <w:p w:rsidR="00DF7331" w:rsidRPr="00A96DA2" w:rsidRDefault="00DF7331" w:rsidP="00D05275">
      <w:pPr>
        <w:rPr>
          <w:rFonts w:ascii="Arial Narrow" w:hAnsi="Arial Narrow"/>
          <w:sz w:val="20"/>
          <w:szCs w:val="20"/>
        </w:rPr>
      </w:pPr>
    </w:p>
    <w:p w:rsidR="000E62AE" w:rsidRPr="00A96DA2" w:rsidRDefault="000E62AE" w:rsidP="00D05275">
      <w:pPr>
        <w:rPr>
          <w:rFonts w:ascii="Arial Narrow" w:hAnsi="Arial Narrow"/>
          <w:sz w:val="20"/>
          <w:szCs w:val="20"/>
        </w:rPr>
      </w:pPr>
    </w:p>
    <w:sectPr w:rsidR="000E62AE" w:rsidRPr="00A96DA2" w:rsidSect="003C7ADE">
      <w:headerReference w:type="default" r:id="rId11"/>
      <w:footerReference w:type="default" r:id="rId12"/>
      <w:pgSz w:w="12240" w:h="1584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699" w:rsidRDefault="00121699">
      <w:r>
        <w:separator/>
      </w:r>
    </w:p>
  </w:endnote>
  <w:endnote w:type="continuationSeparator" w:id="0">
    <w:p w:rsidR="00121699" w:rsidRDefault="00121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B Wb Regular">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learviewAT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95" w:rsidRPr="0078222D" w:rsidRDefault="00F72E95" w:rsidP="006356E4">
    <w:pPr>
      <w:pStyle w:val="Footer"/>
      <w:rPr>
        <w:rFonts w:ascii="Arial" w:hAnsi="Arial" w:cs="Arial"/>
        <w:sz w:val="20"/>
        <w:szCs w:val="20"/>
      </w:rPr>
    </w:pPr>
  </w:p>
  <w:p w:rsidR="00F72E95" w:rsidRPr="004055F2" w:rsidRDefault="00F72E95" w:rsidP="006356E4">
    <w:pPr>
      <w:pStyle w:val="Footer"/>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699" w:rsidRDefault="00121699">
      <w:r>
        <w:separator/>
      </w:r>
    </w:p>
  </w:footnote>
  <w:footnote w:type="continuationSeparator" w:id="0">
    <w:p w:rsidR="00121699" w:rsidRDefault="001216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E95" w:rsidRDefault="00F72E95" w:rsidP="0097728A">
    <w:pPr>
      <w:pStyle w:val="Header"/>
      <w:jc w:val="center"/>
      <w:rPr>
        <w:rFonts w:ascii="Arial" w:hAnsi="Arial" w:cs="Arial"/>
        <w:b/>
        <w:sz w:val="36"/>
        <w:szCs w:val="36"/>
      </w:rPr>
    </w:pPr>
    <w:r>
      <w:rPr>
        <w:rFonts w:ascii="Verdana" w:hAnsi="Verdana"/>
        <w:b/>
        <w:bCs/>
        <w:noProof/>
        <w:color w:val="727272"/>
        <w:kern w:val="36"/>
        <w:sz w:val="48"/>
        <w:szCs w:val="48"/>
      </w:rPr>
      <w:drawing>
        <wp:inline distT="0" distB="0" distL="0" distR="0">
          <wp:extent cx="1397000" cy="711200"/>
          <wp:effectExtent l="19050" t="0" r="0" b="0"/>
          <wp:docPr id="1" name="Picture 1" descr="AT&amp;T.">
            <a:hlinkClick xmlns:a="http://schemas.openxmlformats.org/drawingml/2006/main" r:id="rId1" tooltip="Home (Access Key 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amp;T."/>
                  <pic:cNvPicPr>
                    <a:picLocks noChangeAspect="1" noChangeArrowheads="1"/>
                  </pic:cNvPicPr>
                </pic:nvPicPr>
                <pic:blipFill>
                  <a:blip r:embed="rId2"/>
                  <a:srcRect/>
                  <a:stretch>
                    <a:fillRect/>
                  </a:stretch>
                </pic:blipFill>
                <pic:spPr bwMode="auto">
                  <a:xfrm>
                    <a:off x="0" y="0"/>
                    <a:ext cx="1397000" cy="711200"/>
                  </a:xfrm>
                  <a:prstGeom prst="rect">
                    <a:avLst/>
                  </a:prstGeom>
                  <a:noFill/>
                  <a:ln w="9525">
                    <a:noFill/>
                    <a:miter lim="800000"/>
                    <a:headEnd/>
                    <a:tailEnd/>
                  </a:ln>
                </pic:spPr>
              </pic:pic>
            </a:graphicData>
          </a:graphic>
        </wp:inline>
      </w:drawing>
    </w:r>
  </w:p>
  <w:p w:rsidR="00F72E95" w:rsidRDefault="00F72E95" w:rsidP="00553A5A">
    <w:pPr>
      <w:pStyle w:val="Header"/>
      <w:jc w:val="center"/>
      <w:rPr>
        <w:rFonts w:ascii="Arial" w:hAnsi="Arial" w:cs="Arial"/>
        <w:b/>
        <w:sz w:val="36"/>
        <w:szCs w:val="36"/>
      </w:rPr>
    </w:pPr>
    <w:r>
      <w:rPr>
        <w:rFonts w:ascii="Arial" w:hAnsi="Arial" w:cs="Arial"/>
        <w:b/>
        <w:sz w:val="36"/>
        <w:szCs w:val="36"/>
      </w:rPr>
      <w:t>The Synaptic Family of AT&amp;T Hosting, Application and Cloud Services</w:t>
    </w:r>
    <w:r w:rsidRPr="0097728A">
      <w:rPr>
        <w:rFonts w:ascii="Arial" w:hAnsi="Arial" w:cs="Arial"/>
        <w:b/>
        <w:sz w:val="36"/>
        <w:szCs w:val="36"/>
      </w:rPr>
      <w:t xml:space="preserve"> </w:t>
    </w:r>
  </w:p>
  <w:p w:rsidR="00F72E95" w:rsidRPr="009C636A" w:rsidRDefault="00F72E95" w:rsidP="001613D4">
    <w:pPr>
      <w:pStyle w:val="Header"/>
      <w:jc w:val="center"/>
      <w:rPr>
        <w:rFonts w:ascii="Arial" w:hAnsi="Arial" w:cs="Arial"/>
        <w:b/>
        <w:sz w:val="36"/>
        <w:szCs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299"/>
    <w:multiLevelType w:val="hybridMultilevel"/>
    <w:tmpl w:val="8D4AB226"/>
    <w:lvl w:ilvl="0" w:tplc="AE440FC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655E83"/>
    <w:multiLevelType w:val="hybridMultilevel"/>
    <w:tmpl w:val="298C6D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C31AA1"/>
    <w:multiLevelType w:val="hybridMultilevel"/>
    <w:tmpl w:val="6F905082"/>
    <w:lvl w:ilvl="0" w:tplc="1040A356">
      <w:start w:val="1"/>
      <w:numFmt w:val="bullet"/>
      <w:lvlText w:val="•"/>
      <w:lvlJc w:val="left"/>
      <w:pPr>
        <w:tabs>
          <w:tab w:val="num" w:pos="720"/>
        </w:tabs>
        <w:ind w:left="720" w:hanging="360"/>
      </w:pPr>
      <w:rPr>
        <w:rFonts w:ascii="Times New Roman" w:hAnsi="Times New Roman" w:hint="default"/>
      </w:rPr>
    </w:lvl>
    <w:lvl w:ilvl="1" w:tplc="B7CA507E">
      <w:start w:val="1"/>
      <w:numFmt w:val="bullet"/>
      <w:lvlText w:val="•"/>
      <w:lvlJc w:val="left"/>
      <w:pPr>
        <w:tabs>
          <w:tab w:val="num" w:pos="1440"/>
        </w:tabs>
        <w:ind w:left="1440" w:hanging="360"/>
      </w:pPr>
      <w:rPr>
        <w:rFonts w:ascii="Times New Roman" w:hAnsi="Times New Roman" w:hint="default"/>
      </w:rPr>
    </w:lvl>
    <w:lvl w:ilvl="2" w:tplc="8C4CBBA6" w:tentative="1">
      <w:start w:val="1"/>
      <w:numFmt w:val="bullet"/>
      <w:lvlText w:val="•"/>
      <w:lvlJc w:val="left"/>
      <w:pPr>
        <w:tabs>
          <w:tab w:val="num" w:pos="2160"/>
        </w:tabs>
        <w:ind w:left="2160" w:hanging="360"/>
      </w:pPr>
      <w:rPr>
        <w:rFonts w:ascii="Times New Roman" w:hAnsi="Times New Roman" w:hint="default"/>
      </w:rPr>
    </w:lvl>
    <w:lvl w:ilvl="3" w:tplc="763C358A" w:tentative="1">
      <w:start w:val="1"/>
      <w:numFmt w:val="bullet"/>
      <w:lvlText w:val="•"/>
      <w:lvlJc w:val="left"/>
      <w:pPr>
        <w:tabs>
          <w:tab w:val="num" w:pos="2880"/>
        </w:tabs>
        <w:ind w:left="2880" w:hanging="360"/>
      </w:pPr>
      <w:rPr>
        <w:rFonts w:ascii="Times New Roman" w:hAnsi="Times New Roman" w:hint="default"/>
      </w:rPr>
    </w:lvl>
    <w:lvl w:ilvl="4" w:tplc="7A849938" w:tentative="1">
      <w:start w:val="1"/>
      <w:numFmt w:val="bullet"/>
      <w:lvlText w:val="•"/>
      <w:lvlJc w:val="left"/>
      <w:pPr>
        <w:tabs>
          <w:tab w:val="num" w:pos="3600"/>
        </w:tabs>
        <w:ind w:left="3600" w:hanging="360"/>
      </w:pPr>
      <w:rPr>
        <w:rFonts w:ascii="Times New Roman" w:hAnsi="Times New Roman" w:hint="default"/>
      </w:rPr>
    </w:lvl>
    <w:lvl w:ilvl="5" w:tplc="72BAD822" w:tentative="1">
      <w:start w:val="1"/>
      <w:numFmt w:val="bullet"/>
      <w:lvlText w:val="•"/>
      <w:lvlJc w:val="left"/>
      <w:pPr>
        <w:tabs>
          <w:tab w:val="num" w:pos="4320"/>
        </w:tabs>
        <w:ind w:left="4320" w:hanging="360"/>
      </w:pPr>
      <w:rPr>
        <w:rFonts w:ascii="Times New Roman" w:hAnsi="Times New Roman" w:hint="default"/>
      </w:rPr>
    </w:lvl>
    <w:lvl w:ilvl="6" w:tplc="1158A4F4" w:tentative="1">
      <w:start w:val="1"/>
      <w:numFmt w:val="bullet"/>
      <w:lvlText w:val="•"/>
      <w:lvlJc w:val="left"/>
      <w:pPr>
        <w:tabs>
          <w:tab w:val="num" w:pos="5040"/>
        </w:tabs>
        <w:ind w:left="5040" w:hanging="360"/>
      </w:pPr>
      <w:rPr>
        <w:rFonts w:ascii="Times New Roman" w:hAnsi="Times New Roman" w:hint="default"/>
      </w:rPr>
    </w:lvl>
    <w:lvl w:ilvl="7" w:tplc="B65ECA04" w:tentative="1">
      <w:start w:val="1"/>
      <w:numFmt w:val="bullet"/>
      <w:lvlText w:val="•"/>
      <w:lvlJc w:val="left"/>
      <w:pPr>
        <w:tabs>
          <w:tab w:val="num" w:pos="5760"/>
        </w:tabs>
        <w:ind w:left="5760" w:hanging="360"/>
      </w:pPr>
      <w:rPr>
        <w:rFonts w:ascii="Times New Roman" w:hAnsi="Times New Roman" w:hint="default"/>
      </w:rPr>
    </w:lvl>
    <w:lvl w:ilvl="8" w:tplc="86BE9282"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0F3CD4"/>
    <w:multiLevelType w:val="hybridMultilevel"/>
    <w:tmpl w:val="EB40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10FCA"/>
    <w:multiLevelType w:val="hybridMultilevel"/>
    <w:tmpl w:val="28FA64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317D4"/>
    <w:multiLevelType w:val="hybridMultilevel"/>
    <w:tmpl w:val="8ACA09AA"/>
    <w:lvl w:ilvl="0" w:tplc="F82C48D4">
      <w:start w:val="1"/>
      <w:numFmt w:val="bullet"/>
      <w:lvlText w:val=""/>
      <w:lvlJc w:val="left"/>
      <w:pPr>
        <w:tabs>
          <w:tab w:val="num" w:pos="626"/>
        </w:tabs>
        <w:ind w:left="626"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4C17C4"/>
    <w:multiLevelType w:val="hybridMultilevel"/>
    <w:tmpl w:val="054E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F00FE"/>
    <w:multiLevelType w:val="hybridMultilevel"/>
    <w:tmpl w:val="746CB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2A97931"/>
    <w:multiLevelType w:val="hybridMultilevel"/>
    <w:tmpl w:val="42508A4C"/>
    <w:lvl w:ilvl="0" w:tplc="0409000F">
      <w:start w:val="1"/>
      <w:numFmt w:val="decimal"/>
      <w:lvlText w:val="%1."/>
      <w:lvlJc w:val="left"/>
      <w:pPr>
        <w:tabs>
          <w:tab w:val="num" w:pos="720"/>
        </w:tabs>
        <w:ind w:left="720" w:hanging="360"/>
      </w:pPr>
      <w:rPr>
        <w:rFonts w:hint="default"/>
        <w:color w:val="000000"/>
      </w:rPr>
    </w:lvl>
    <w:lvl w:ilvl="1" w:tplc="AF0859CE">
      <w:start w:val="256"/>
      <w:numFmt w:val="bullet"/>
      <w:lvlText w:val="–"/>
      <w:lvlJc w:val="left"/>
      <w:pPr>
        <w:tabs>
          <w:tab w:val="num" w:pos="1440"/>
        </w:tabs>
        <w:ind w:left="1440" w:hanging="360"/>
      </w:pPr>
      <w:rPr>
        <w:rFonts w:ascii="IB Wb Regular" w:hAnsi="IB Wb Regular"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3F6690"/>
    <w:multiLevelType w:val="hybridMultilevel"/>
    <w:tmpl w:val="ED825826"/>
    <w:lvl w:ilvl="0" w:tplc="F82C48D4">
      <w:start w:val="1"/>
      <w:numFmt w:val="bullet"/>
      <w:lvlText w:val=""/>
      <w:lvlJc w:val="left"/>
      <w:pPr>
        <w:tabs>
          <w:tab w:val="num" w:pos="626"/>
        </w:tabs>
        <w:ind w:left="626" w:hanging="360"/>
      </w:pPr>
      <w:rPr>
        <w:rFonts w:ascii="Symbol" w:hAnsi="Symbol" w:hint="default"/>
        <w:sz w:val="20"/>
      </w:rPr>
    </w:lvl>
    <w:lvl w:ilvl="1" w:tplc="9572E3D4">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BC2348"/>
    <w:multiLevelType w:val="hybridMultilevel"/>
    <w:tmpl w:val="9072F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3315C"/>
    <w:multiLevelType w:val="hybridMultilevel"/>
    <w:tmpl w:val="C4AED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D95FCF"/>
    <w:multiLevelType w:val="hybridMultilevel"/>
    <w:tmpl w:val="9E188B8E"/>
    <w:lvl w:ilvl="0" w:tplc="9A48545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3E624B"/>
    <w:multiLevelType w:val="hybridMultilevel"/>
    <w:tmpl w:val="2312BB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AB20789"/>
    <w:multiLevelType w:val="hybridMultilevel"/>
    <w:tmpl w:val="9D7E5710"/>
    <w:lvl w:ilvl="0" w:tplc="6DBA015A">
      <w:start w:val="1"/>
      <w:numFmt w:val="bullet"/>
      <w:lvlText w:val=""/>
      <w:lvlJc w:val="left"/>
      <w:pPr>
        <w:tabs>
          <w:tab w:val="num" w:pos="626"/>
        </w:tabs>
        <w:ind w:left="626"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74304A"/>
    <w:multiLevelType w:val="hybridMultilevel"/>
    <w:tmpl w:val="806A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8643F"/>
    <w:multiLevelType w:val="hybridMultilevel"/>
    <w:tmpl w:val="2716E22E"/>
    <w:lvl w:ilvl="0" w:tplc="6DBA015A">
      <w:start w:val="1"/>
      <w:numFmt w:val="bullet"/>
      <w:lvlText w:val=""/>
      <w:lvlJc w:val="left"/>
      <w:pPr>
        <w:tabs>
          <w:tab w:val="num" w:pos="626"/>
        </w:tabs>
        <w:ind w:left="626"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CC3C9B"/>
    <w:multiLevelType w:val="hybridMultilevel"/>
    <w:tmpl w:val="9404E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5903BA"/>
    <w:multiLevelType w:val="multilevel"/>
    <w:tmpl w:val="8ACA09AA"/>
    <w:lvl w:ilvl="0">
      <w:start w:val="1"/>
      <w:numFmt w:val="bullet"/>
      <w:lvlText w:val=""/>
      <w:lvlJc w:val="left"/>
      <w:pPr>
        <w:tabs>
          <w:tab w:val="num" w:pos="626"/>
        </w:tabs>
        <w:ind w:left="626"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FF03654"/>
    <w:multiLevelType w:val="hybridMultilevel"/>
    <w:tmpl w:val="C4F2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BA18EB"/>
    <w:multiLevelType w:val="hybridMultilevel"/>
    <w:tmpl w:val="32AC3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12F1512"/>
    <w:multiLevelType w:val="hybridMultilevel"/>
    <w:tmpl w:val="B1BE6ACC"/>
    <w:lvl w:ilvl="0" w:tplc="A0DA7AF8">
      <w:start w:val="1"/>
      <w:numFmt w:val="bullet"/>
      <w:lvlText w:val=""/>
      <w:lvlJc w:val="left"/>
      <w:pPr>
        <w:tabs>
          <w:tab w:val="num" w:pos="360"/>
        </w:tabs>
        <w:ind w:left="360" w:hanging="360"/>
      </w:pPr>
      <w:rPr>
        <w:rFonts w:ascii="Symbol" w:hAnsi="Symbol" w:hint="default"/>
        <w:color w:val="auto"/>
        <w:sz w:val="24"/>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31F5886"/>
    <w:multiLevelType w:val="hybridMultilevel"/>
    <w:tmpl w:val="A0882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AD115A1"/>
    <w:multiLevelType w:val="hybridMultilevel"/>
    <w:tmpl w:val="D0E6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DA19D3"/>
    <w:multiLevelType w:val="hybridMultilevel"/>
    <w:tmpl w:val="D2E2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3B676F"/>
    <w:multiLevelType w:val="hybridMultilevel"/>
    <w:tmpl w:val="A3DA94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6FB66133"/>
    <w:multiLevelType w:val="hybridMultilevel"/>
    <w:tmpl w:val="655A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24573B"/>
    <w:multiLevelType w:val="hybridMultilevel"/>
    <w:tmpl w:val="8990F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357A36"/>
    <w:multiLevelType w:val="hybridMultilevel"/>
    <w:tmpl w:val="54A25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EA4AF9"/>
    <w:multiLevelType w:val="hybridMultilevel"/>
    <w:tmpl w:val="0578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DE0A7F"/>
    <w:multiLevelType w:val="hybridMultilevel"/>
    <w:tmpl w:val="7B84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582EC6"/>
    <w:multiLevelType w:val="hybridMultilevel"/>
    <w:tmpl w:val="288A8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810683"/>
    <w:multiLevelType w:val="hybridMultilevel"/>
    <w:tmpl w:val="06A4FB6E"/>
    <w:lvl w:ilvl="0" w:tplc="0409000F">
      <w:start w:val="1"/>
      <w:numFmt w:val="decimal"/>
      <w:lvlText w:val="%1."/>
      <w:lvlJc w:val="left"/>
      <w:pPr>
        <w:tabs>
          <w:tab w:val="num" w:pos="720"/>
        </w:tabs>
        <w:ind w:left="720" w:hanging="360"/>
      </w:pPr>
      <w:rPr>
        <w:rFonts w:hint="default"/>
      </w:rPr>
    </w:lvl>
    <w:lvl w:ilvl="1" w:tplc="D0829F76" w:tentative="1">
      <w:start w:val="1"/>
      <w:numFmt w:val="bullet"/>
      <w:lvlText w:val=""/>
      <w:lvlJc w:val="left"/>
      <w:pPr>
        <w:tabs>
          <w:tab w:val="num" w:pos="1440"/>
        </w:tabs>
        <w:ind w:left="1440" w:hanging="360"/>
      </w:pPr>
      <w:rPr>
        <w:rFonts w:ascii="Wingdings" w:hAnsi="Wingdings" w:hint="default"/>
      </w:rPr>
    </w:lvl>
    <w:lvl w:ilvl="2" w:tplc="0FEC1A8A" w:tentative="1">
      <w:start w:val="1"/>
      <w:numFmt w:val="bullet"/>
      <w:lvlText w:val=""/>
      <w:lvlJc w:val="left"/>
      <w:pPr>
        <w:tabs>
          <w:tab w:val="num" w:pos="2160"/>
        </w:tabs>
        <w:ind w:left="2160" w:hanging="360"/>
      </w:pPr>
      <w:rPr>
        <w:rFonts w:ascii="Wingdings" w:hAnsi="Wingdings" w:hint="default"/>
      </w:rPr>
    </w:lvl>
    <w:lvl w:ilvl="3" w:tplc="65A6F20C" w:tentative="1">
      <w:start w:val="1"/>
      <w:numFmt w:val="bullet"/>
      <w:lvlText w:val=""/>
      <w:lvlJc w:val="left"/>
      <w:pPr>
        <w:tabs>
          <w:tab w:val="num" w:pos="2880"/>
        </w:tabs>
        <w:ind w:left="2880" w:hanging="360"/>
      </w:pPr>
      <w:rPr>
        <w:rFonts w:ascii="Wingdings" w:hAnsi="Wingdings" w:hint="default"/>
      </w:rPr>
    </w:lvl>
    <w:lvl w:ilvl="4" w:tplc="43E65DE8" w:tentative="1">
      <w:start w:val="1"/>
      <w:numFmt w:val="bullet"/>
      <w:lvlText w:val=""/>
      <w:lvlJc w:val="left"/>
      <w:pPr>
        <w:tabs>
          <w:tab w:val="num" w:pos="3600"/>
        </w:tabs>
        <w:ind w:left="3600" w:hanging="360"/>
      </w:pPr>
      <w:rPr>
        <w:rFonts w:ascii="Wingdings" w:hAnsi="Wingdings" w:hint="default"/>
      </w:rPr>
    </w:lvl>
    <w:lvl w:ilvl="5" w:tplc="07BE77D8" w:tentative="1">
      <w:start w:val="1"/>
      <w:numFmt w:val="bullet"/>
      <w:lvlText w:val=""/>
      <w:lvlJc w:val="left"/>
      <w:pPr>
        <w:tabs>
          <w:tab w:val="num" w:pos="4320"/>
        </w:tabs>
        <w:ind w:left="4320" w:hanging="360"/>
      </w:pPr>
      <w:rPr>
        <w:rFonts w:ascii="Wingdings" w:hAnsi="Wingdings" w:hint="default"/>
      </w:rPr>
    </w:lvl>
    <w:lvl w:ilvl="6" w:tplc="13E0F85E" w:tentative="1">
      <w:start w:val="1"/>
      <w:numFmt w:val="bullet"/>
      <w:lvlText w:val=""/>
      <w:lvlJc w:val="left"/>
      <w:pPr>
        <w:tabs>
          <w:tab w:val="num" w:pos="5040"/>
        </w:tabs>
        <w:ind w:left="5040" w:hanging="360"/>
      </w:pPr>
      <w:rPr>
        <w:rFonts w:ascii="Wingdings" w:hAnsi="Wingdings" w:hint="default"/>
      </w:rPr>
    </w:lvl>
    <w:lvl w:ilvl="7" w:tplc="D35E71CA" w:tentative="1">
      <w:start w:val="1"/>
      <w:numFmt w:val="bullet"/>
      <w:lvlText w:val=""/>
      <w:lvlJc w:val="left"/>
      <w:pPr>
        <w:tabs>
          <w:tab w:val="num" w:pos="5760"/>
        </w:tabs>
        <w:ind w:left="5760" w:hanging="360"/>
      </w:pPr>
      <w:rPr>
        <w:rFonts w:ascii="Wingdings" w:hAnsi="Wingdings" w:hint="default"/>
      </w:rPr>
    </w:lvl>
    <w:lvl w:ilvl="8" w:tplc="B37AE170" w:tentative="1">
      <w:start w:val="1"/>
      <w:numFmt w:val="bullet"/>
      <w:lvlText w:val=""/>
      <w:lvlJc w:val="left"/>
      <w:pPr>
        <w:tabs>
          <w:tab w:val="num" w:pos="6480"/>
        </w:tabs>
        <w:ind w:left="6480" w:hanging="360"/>
      </w:pPr>
      <w:rPr>
        <w:rFonts w:ascii="Wingdings" w:hAnsi="Wingdings" w:hint="default"/>
      </w:rPr>
    </w:lvl>
  </w:abstractNum>
  <w:abstractNum w:abstractNumId="33">
    <w:nsid w:val="7F761FE1"/>
    <w:multiLevelType w:val="hybridMultilevel"/>
    <w:tmpl w:val="67EC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0"/>
  </w:num>
  <w:num w:numId="4">
    <w:abstractNumId w:val="8"/>
  </w:num>
  <w:num w:numId="5">
    <w:abstractNumId w:val="32"/>
  </w:num>
  <w:num w:numId="6">
    <w:abstractNumId w:val="12"/>
  </w:num>
  <w:num w:numId="7">
    <w:abstractNumId w:val="5"/>
  </w:num>
  <w:num w:numId="8">
    <w:abstractNumId w:val="18"/>
  </w:num>
  <w:num w:numId="9">
    <w:abstractNumId w:val="9"/>
  </w:num>
  <w:num w:numId="10">
    <w:abstractNumId w:val="16"/>
  </w:num>
  <w:num w:numId="11">
    <w:abstractNumId w:val="14"/>
  </w:num>
  <w:num w:numId="12">
    <w:abstractNumId w:val="28"/>
  </w:num>
  <w:num w:numId="13">
    <w:abstractNumId w:val="20"/>
  </w:num>
  <w:num w:numId="14">
    <w:abstractNumId w:val="3"/>
  </w:num>
  <w:num w:numId="15">
    <w:abstractNumId w:val="30"/>
  </w:num>
  <w:num w:numId="16">
    <w:abstractNumId w:val="25"/>
  </w:num>
  <w:num w:numId="17">
    <w:abstractNumId w:val="4"/>
  </w:num>
  <w:num w:numId="18">
    <w:abstractNumId w:val="27"/>
  </w:num>
  <w:num w:numId="19">
    <w:abstractNumId w:val="26"/>
  </w:num>
  <w:num w:numId="20">
    <w:abstractNumId w:val="1"/>
  </w:num>
  <w:num w:numId="21">
    <w:abstractNumId w:val="29"/>
  </w:num>
  <w:num w:numId="22">
    <w:abstractNumId w:val="15"/>
  </w:num>
  <w:num w:numId="23">
    <w:abstractNumId w:val="17"/>
  </w:num>
  <w:num w:numId="24">
    <w:abstractNumId w:val="6"/>
  </w:num>
  <w:num w:numId="25">
    <w:abstractNumId w:val="22"/>
  </w:num>
  <w:num w:numId="26">
    <w:abstractNumId w:val="31"/>
  </w:num>
  <w:num w:numId="27">
    <w:abstractNumId w:val="19"/>
  </w:num>
  <w:num w:numId="28">
    <w:abstractNumId w:val="7"/>
  </w:num>
  <w:num w:numId="29">
    <w:abstractNumId w:val="33"/>
  </w:num>
  <w:num w:numId="30">
    <w:abstractNumId w:val="11"/>
  </w:num>
  <w:num w:numId="31">
    <w:abstractNumId w:val="10"/>
  </w:num>
  <w:num w:numId="32">
    <w:abstractNumId w:val="2"/>
  </w:num>
  <w:num w:numId="33">
    <w:abstractNumId w:val="24"/>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hdrShapeDefaults>
    <o:shapedefaults v:ext="edit" spidmax="33794"/>
  </w:hdrShapeDefaults>
  <w:footnotePr>
    <w:footnote w:id="-1"/>
    <w:footnote w:id="0"/>
  </w:footnotePr>
  <w:endnotePr>
    <w:endnote w:id="-1"/>
    <w:endnote w:id="0"/>
  </w:endnotePr>
  <w:compat/>
  <w:rsids>
    <w:rsidRoot w:val="009C636A"/>
    <w:rsid w:val="00016DAA"/>
    <w:rsid w:val="00017E8D"/>
    <w:rsid w:val="00020EB2"/>
    <w:rsid w:val="000258E7"/>
    <w:rsid w:val="00025D1E"/>
    <w:rsid w:val="000348D9"/>
    <w:rsid w:val="00037228"/>
    <w:rsid w:val="000421C6"/>
    <w:rsid w:val="000500F6"/>
    <w:rsid w:val="00054A28"/>
    <w:rsid w:val="00057AAE"/>
    <w:rsid w:val="0006094E"/>
    <w:rsid w:val="0008400D"/>
    <w:rsid w:val="00091389"/>
    <w:rsid w:val="000946FF"/>
    <w:rsid w:val="0009772E"/>
    <w:rsid w:val="000A2C41"/>
    <w:rsid w:val="000A41B8"/>
    <w:rsid w:val="000B1327"/>
    <w:rsid w:val="000B572F"/>
    <w:rsid w:val="000C6AF7"/>
    <w:rsid w:val="000D37E7"/>
    <w:rsid w:val="000D6035"/>
    <w:rsid w:val="000E3343"/>
    <w:rsid w:val="000E51BC"/>
    <w:rsid w:val="000E62AE"/>
    <w:rsid w:val="000F25DC"/>
    <w:rsid w:val="00103002"/>
    <w:rsid w:val="00121699"/>
    <w:rsid w:val="001223D0"/>
    <w:rsid w:val="00123C9F"/>
    <w:rsid w:val="0012798A"/>
    <w:rsid w:val="0013754F"/>
    <w:rsid w:val="0014696E"/>
    <w:rsid w:val="00147628"/>
    <w:rsid w:val="00152F9A"/>
    <w:rsid w:val="00153508"/>
    <w:rsid w:val="001613D4"/>
    <w:rsid w:val="00170D18"/>
    <w:rsid w:val="001829A7"/>
    <w:rsid w:val="00183DF7"/>
    <w:rsid w:val="00190E78"/>
    <w:rsid w:val="001B0F12"/>
    <w:rsid w:val="001B7B91"/>
    <w:rsid w:val="001B7ED1"/>
    <w:rsid w:val="001C146B"/>
    <w:rsid w:val="001C73B3"/>
    <w:rsid w:val="001C7410"/>
    <w:rsid w:val="001E53EF"/>
    <w:rsid w:val="001E62CD"/>
    <w:rsid w:val="001F1B9C"/>
    <w:rsid w:val="001F4C8F"/>
    <w:rsid w:val="002006FC"/>
    <w:rsid w:val="00202EA2"/>
    <w:rsid w:val="002166DB"/>
    <w:rsid w:val="00216DBB"/>
    <w:rsid w:val="00220016"/>
    <w:rsid w:val="00223870"/>
    <w:rsid w:val="002336CF"/>
    <w:rsid w:val="002341A8"/>
    <w:rsid w:val="00236E46"/>
    <w:rsid w:val="0026219A"/>
    <w:rsid w:val="00271FB5"/>
    <w:rsid w:val="00276148"/>
    <w:rsid w:val="00282357"/>
    <w:rsid w:val="00284311"/>
    <w:rsid w:val="00284B9F"/>
    <w:rsid w:val="002906C1"/>
    <w:rsid w:val="00295102"/>
    <w:rsid w:val="002A1A5F"/>
    <w:rsid w:val="002A4018"/>
    <w:rsid w:val="002A58E2"/>
    <w:rsid w:val="002B348D"/>
    <w:rsid w:val="002B3FBC"/>
    <w:rsid w:val="002B56B7"/>
    <w:rsid w:val="002C7AA4"/>
    <w:rsid w:val="002D2F1A"/>
    <w:rsid w:val="002E4349"/>
    <w:rsid w:val="002E764E"/>
    <w:rsid w:val="002F1848"/>
    <w:rsid w:val="002F1FF4"/>
    <w:rsid w:val="002F3408"/>
    <w:rsid w:val="002F3907"/>
    <w:rsid w:val="003024B4"/>
    <w:rsid w:val="003148FC"/>
    <w:rsid w:val="00317715"/>
    <w:rsid w:val="0032160B"/>
    <w:rsid w:val="003279D4"/>
    <w:rsid w:val="003410CB"/>
    <w:rsid w:val="003431BF"/>
    <w:rsid w:val="00346119"/>
    <w:rsid w:val="00346C0E"/>
    <w:rsid w:val="00367643"/>
    <w:rsid w:val="00374128"/>
    <w:rsid w:val="0037679F"/>
    <w:rsid w:val="00376F73"/>
    <w:rsid w:val="00381950"/>
    <w:rsid w:val="003827C0"/>
    <w:rsid w:val="00384548"/>
    <w:rsid w:val="00386A9D"/>
    <w:rsid w:val="00386B06"/>
    <w:rsid w:val="00391ADB"/>
    <w:rsid w:val="003A54B9"/>
    <w:rsid w:val="003B5757"/>
    <w:rsid w:val="003C7127"/>
    <w:rsid w:val="003C7ADE"/>
    <w:rsid w:val="003D4393"/>
    <w:rsid w:val="003D494A"/>
    <w:rsid w:val="003E6226"/>
    <w:rsid w:val="003F060B"/>
    <w:rsid w:val="003F2AC8"/>
    <w:rsid w:val="00400EF4"/>
    <w:rsid w:val="00402095"/>
    <w:rsid w:val="00403BB2"/>
    <w:rsid w:val="00404339"/>
    <w:rsid w:val="004049A0"/>
    <w:rsid w:val="004055F2"/>
    <w:rsid w:val="00405CBD"/>
    <w:rsid w:val="00410FEB"/>
    <w:rsid w:val="0041335B"/>
    <w:rsid w:val="00426F07"/>
    <w:rsid w:val="0043720F"/>
    <w:rsid w:val="00445DBC"/>
    <w:rsid w:val="0044777F"/>
    <w:rsid w:val="00453C03"/>
    <w:rsid w:val="00455BD5"/>
    <w:rsid w:val="004607E8"/>
    <w:rsid w:val="00460D3A"/>
    <w:rsid w:val="004712FE"/>
    <w:rsid w:val="004742B1"/>
    <w:rsid w:val="004860A7"/>
    <w:rsid w:val="00486BFA"/>
    <w:rsid w:val="00496DFE"/>
    <w:rsid w:val="004A3A00"/>
    <w:rsid w:val="004A6224"/>
    <w:rsid w:val="004A7FC9"/>
    <w:rsid w:val="004D1A8B"/>
    <w:rsid w:val="004D4234"/>
    <w:rsid w:val="004D70DF"/>
    <w:rsid w:val="004F304D"/>
    <w:rsid w:val="0050018F"/>
    <w:rsid w:val="00513741"/>
    <w:rsid w:val="00513B4C"/>
    <w:rsid w:val="00516572"/>
    <w:rsid w:val="00532332"/>
    <w:rsid w:val="0053302C"/>
    <w:rsid w:val="00551D9B"/>
    <w:rsid w:val="00553A09"/>
    <w:rsid w:val="00553A5A"/>
    <w:rsid w:val="00561A9D"/>
    <w:rsid w:val="005620E9"/>
    <w:rsid w:val="00564154"/>
    <w:rsid w:val="00565E3A"/>
    <w:rsid w:val="00570652"/>
    <w:rsid w:val="0058534F"/>
    <w:rsid w:val="005A1A2F"/>
    <w:rsid w:val="005A426F"/>
    <w:rsid w:val="005A43A2"/>
    <w:rsid w:val="005B374B"/>
    <w:rsid w:val="005B60F0"/>
    <w:rsid w:val="005C14A5"/>
    <w:rsid w:val="005C33C2"/>
    <w:rsid w:val="005C3BE4"/>
    <w:rsid w:val="005E6030"/>
    <w:rsid w:val="005F5F71"/>
    <w:rsid w:val="006019D7"/>
    <w:rsid w:val="00605FC4"/>
    <w:rsid w:val="00621850"/>
    <w:rsid w:val="00624F4D"/>
    <w:rsid w:val="006356E4"/>
    <w:rsid w:val="0064311A"/>
    <w:rsid w:val="00646667"/>
    <w:rsid w:val="00651E5C"/>
    <w:rsid w:val="0065686F"/>
    <w:rsid w:val="006646E8"/>
    <w:rsid w:val="0066735A"/>
    <w:rsid w:val="006704A0"/>
    <w:rsid w:val="006724E2"/>
    <w:rsid w:val="00677330"/>
    <w:rsid w:val="006925AB"/>
    <w:rsid w:val="006A0B5F"/>
    <w:rsid w:val="006A30B9"/>
    <w:rsid w:val="006A6BBA"/>
    <w:rsid w:val="006B11F8"/>
    <w:rsid w:val="006C62BC"/>
    <w:rsid w:val="006C780A"/>
    <w:rsid w:val="006D5942"/>
    <w:rsid w:val="006E6FCE"/>
    <w:rsid w:val="006F2668"/>
    <w:rsid w:val="006F3D29"/>
    <w:rsid w:val="006F5952"/>
    <w:rsid w:val="006F6793"/>
    <w:rsid w:val="007036BD"/>
    <w:rsid w:val="007222AC"/>
    <w:rsid w:val="007278D1"/>
    <w:rsid w:val="00746420"/>
    <w:rsid w:val="00757477"/>
    <w:rsid w:val="00762D19"/>
    <w:rsid w:val="00764779"/>
    <w:rsid w:val="00764F0C"/>
    <w:rsid w:val="00773500"/>
    <w:rsid w:val="00776CFC"/>
    <w:rsid w:val="0078222D"/>
    <w:rsid w:val="0079170E"/>
    <w:rsid w:val="00791E83"/>
    <w:rsid w:val="007928EC"/>
    <w:rsid w:val="007930B2"/>
    <w:rsid w:val="00796C7F"/>
    <w:rsid w:val="007A542C"/>
    <w:rsid w:val="007A6594"/>
    <w:rsid w:val="007A7AB0"/>
    <w:rsid w:val="007B21E9"/>
    <w:rsid w:val="007C4290"/>
    <w:rsid w:val="007D065C"/>
    <w:rsid w:val="007D43CF"/>
    <w:rsid w:val="007D781A"/>
    <w:rsid w:val="007E2176"/>
    <w:rsid w:val="007E3BD7"/>
    <w:rsid w:val="007F2D6D"/>
    <w:rsid w:val="007F6D4A"/>
    <w:rsid w:val="007F7753"/>
    <w:rsid w:val="007F7EE4"/>
    <w:rsid w:val="008125A2"/>
    <w:rsid w:val="00820D52"/>
    <w:rsid w:val="00825F55"/>
    <w:rsid w:val="0083214B"/>
    <w:rsid w:val="00835B9E"/>
    <w:rsid w:val="00856AF7"/>
    <w:rsid w:val="00862CE5"/>
    <w:rsid w:val="00863D6C"/>
    <w:rsid w:val="00864FBF"/>
    <w:rsid w:val="00867272"/>
    <w:rsid w:val="00867E10"/>
    <w:rsid w:val="00872135"/>
    <w:rsid w:val="00884ACF"/>
    <w:rsid w:val="00884ED4"/>
    <w:rsid w:val="00890361"/>
    <w:rsid w:val="00890B01"/>
    <w:rsid w:val="00891F73"/>
    <w:rsid w:val="00895073"/>
    <w:rsid w:val="008A2A73"/>
    <w:rsid w:val="008A2FAC"/>
    <w:rsid w:val="008A6A1B"/>
    <w:rsid w:val="008B00BF"/>
    <w:rsid w:val="008B405D"/>
    <w:rsid w:val="008C0DA5"/>
    <w:rsid w:val="008C1756"/>
    <w:rsid w:val="008D227E"/>
    <w:rsid w:val="008F6505"/>
    <w:rsid w:val="00931E8B"/>
    <w:rsid w:val="00935890"/>
    <w:rsid w:val="0093639E"/>
    <w:rsid w:val="00936AF3"/>
    <w:rsid w:val="00943B28"/>
    <w:rsid w:val="00944A83"/>
    <w:rsid w:val="00946301"/>
    <w:rsid w:val="00947528"/>
    <w:rsid w:val="00955532"/>
    <w:rsid w:val="00955CD2"/>
    <w:rsid w:val="0096779F"/>
    <w:rsid w:val="0097512B"/>
    <w:rsid w:val="0097728A"/>
    <w:rsid w:val="009924DA"/>
    <w:rsid w:val="009969D6"/>
    <w:rsid w:val="009969D7"/>
    <w:rsid w:val="009A0569"/>
    <w:rsid w:val="009A21F8"/>
    <w:rsid w:val="009A2293"/>
    <w:rsid w:val="009A2689"/>
    <w:rsid w:val="009B0B02"/>
    <w:rsid w:val="009B7602"/>
    <w:rsid w:val="009C1F5C"/>
    <w:rsid w:val="009C636A"/>
    <w:rsid w:val="009D2C28"/>
    <w:rsid w:val="009D4BCD"/>
    <w:rsid w:val="009D6A57"/>
    <w:rsid w:val="009E671B"/>
    <w:rsid w:val="00A07711"/>
    <w:rsid w:val="00A16F2F"/>
    <w:rsid w:val="00A20BBF"/>
    <w:rsid w:val="00A2379D"/>
    <w:rsid w:val="00A305F3"/>
    <w:rsid w:val="00A3612C"/>
    <w:rsid w:val="00A40B83"/>
    <w:rsid w:val="00A444F2"/>
    <w:rsid w:val="00A476D0"/>
    <w:rsid w:val="00A54B91"/>
    <w:rsid w:val="00A5770E"/>
    <w:rsid w:val="00A77B65"/>
    <w:rsid w:val="00A937FD"/>
    <w:rsid w:val="00A9579F"/>
    <w:rsid w:val="00A96DA2"/>
    <w:rsid w:val="00AB0B17"/>
    <w:rsid w:val="00AB1D43"/>
    <w:rsid w:val="00AB71A3"/>
    <w:rsid w:val="00AE32D4"/>
    <w:rsid w:val="00AE5943"/>
    <w:rsid w:val="00AF06E5"/>
    <w:rsid w:val="00AF0B96"/>
    <w:rsid w:val="00AF1906"/>
    <w:rsid w:val="00B021D3"/>
    <w:rsid w:val="00B03056"/>
    <w:rsid w:val="00B246F8"/>
    <w:rsid w:val="00B36E37"/>
    <w:rsid w:val="00B37D74"/>
    <w:rsid w:val="00B37E30"/>
    <w:rsid w:val="00B5183F"/>
    <w:rsid w:val="00B63FA5"/>
    <w:rsid w:val="00B71818"/>
    <w:rsid w:val="00B8123D"/>
    <w:rsid w:val="00B849F3"/>
    <w:rsid w:val="00B862C1"/>
    <w:rsid w:val="00B91758"/>
    <w:rsid w:val="00B92813"/>
    <w:rsid w:val="00BC17C1"/>
    <w:rsid w:val="00BC2511"/>
    <w:rsid w:val="00BC3037"/>
    <w:rsid w:val="00BC3C97"/>
    <w:rsid w:val="00BE27F6"/>
    <w:rsid w:val="00BE49E2"/>
    <w:rsid w:val="00BE55F9"/>
    <w:rsid w:val="00C01216"/>
    <w:rsid w:val="00C01B23"/>
    <w:rsid w:val="00C04915"/>
    <w:rsid w:val="00C04F7A"/>
    <w:rsid w:val="00C13308"/>
    <w:rsid w:val="00C14F8A"/>
    <w:rsid w:val="00C17EF4"/>
    <w:rsid w:val="00C219CA"/>
    <w:rsid w:val="00C238C5"/>
    <w:rsid w:val="00C2418A"/>
    <w:rsid w:val="00C36C1C"/>
    <w:rsid w:val="00C44472"/>
    <w:rsid w:val="00C4539E"/>
    <w:rsid w:val="00C45ECC"/>
    <w:rsid w:val="00C47811"/>
    <w:rsid w:val="00C50FEE"/>
    <w:rsid w:val="00C57D01"/>
    <w:rsid w:val="00C617AF"/>
    <w:rsid w:val="00C64DB8"/>
    <w:rsid w:val="00C72A19"/>
    <w:rsid w:val="00C90412"/>
    <w:rsid w:val="00CA10AA"/>
    <w:rsid w:val="00CB1BF7"/>
    <w:rsid w:val="00CB2D76"/>
    <w:rsid w:val="00CC034A"/>
    <w:rsid w:val="00CC22C9"/>
    <w:rsid w:val="00CC731D"/>
    <w:rsid w:val="00D05275"/>
    <w:rsid w:val="00D05F0B"/>
    <w:rsid w:val="00D0689C"/>
    <w:rsid w:val="00D31D47"/>
    <w:rsid w:val="00D32FD4"/>
    <w:rsid w:val="00D348C2"/>
    <w:rsid w:val="00D35A5C"/>
    <w:rsid w:val="00D37195"/>
    <w:rsid w:val="00D4731E"/>
    <w:rsid w:val="00D6438A"/>
    <w:rsid w:val="00D64676"/>
    <w:rsid w:val="00D64ACB"/>
    <w:rsid w:val="00D66342"/>
    <w:rsid w:val="00D75220"/>
    <w:rsid w:val="00D91772"/>
    <w:rsid w:val="00D94EED"/>
    <w:rsid w:val="00DA65F6"/>
    <w:rsid w:val="00DB6AC6"/>
    <w:rsid w:val="00DC5DF9"/>
    <w:rsid w:val="00DD3BD5"/>
    <w:rsid w:val="00DD4CBA"/>
    <w:rsid w:val="00DD7B2D"/>
    <w:rsid w:val="00DE4876"/>
    <w:rsid w:val="00DE5681"/>
    <w:rsid w:val="00DF0C71"/>
    <w:rsid w:val="00DF4E55"/>
    <w:rsid w:val="00DF7331"/>
    <w:rsid w:val="00E00F08"/>
    <w:rsid w:val="00E05D94"/>
    <w:rsid w:val="00E12687"/>
    <w:rsid w:val="00E266C9"/>
    <w:rsid w:val="00E4636D"/>
    <w:rsid w:val="00E507D3"/>
    <w:rsid w:val="00E85E0F"/>
    <w:rsid w:val="00E87338"/>
    <w:rsid w:val="00E879C2"/>
    <w:rsid w:val="00E91BA9"/>
    <w:rsid w:val="00E969AF"/>
    <w:rsid w:val="00EA50F7"/>
    <w:rsid w:val="00EB67D7"/>
    <w:rsid w:val="00EC13F9"/>
    <w:rsid w:val="00ED19E7"/>
    <w:rsid w:val="00ED399A"/>
    <w:rsid w:val="00EF03E1"/>
    <w:rsid w:val="00EF2FC6"/>
    <w:rsid w:val="00EF39CD"/>
    <w:rsid w:val="00EF5BA9"/>
    <w:rsid w:val="00F01C86"/>
    <w:rsid w:val="00F05B06"/>
    <w:rsid w:val="00F114D9"/>
    <w:rsid w:val="00F11E70"/>
    <w:rsid w:val="00F15399"/>
    <w:rsid w:val="00F26EB2"/>
    <w:rsid w:val="00F30679"/>
    <w:rsid w:val="00F34701"/>
    <w:rsid w:val="00F44A15"/>
    <w:rsid w:val="00F53722"/>
    <w:rsid w:val="00F55E46"/>
    <w:rsid w:val="00F62952"/>
    <w:rsid w:val="00F630F6"/>
    <w:rsid w:val="00F64A30"/>
    <w:rsid w:val="00F7001E"/>
    <w:rsid w:val="00F70E23"/>
    <w:rsid w:val="00F72E95"/>
    <w:rsid w:val="00F75F21"/>
    <w:rsid w:val="00F83A59"/>
    <w:rsid w:val="00F903C7"/>
    <w:rsid w:val="00F9450D"/>
    <w:rsid w:val="00FA0C0E"/>
    <w:rsid w:val="00FA3F8A"/>
    <w:rsid w:val="00FB0CFE"/>
    <w:rsid w:val="00FC021D"/>
    <w:rsid w:val="00FC3894"/>
    <w:rsid w:val="00FD3819"/>
    <w:rsid w:val="00FD4AEB"/>
    <w:rsid w:val="00FE0DC6"/>
    <w:rsid w:val="00FE5845"/>
    <w:rsid w:val="00FF2D70"/>
    <w:rsid w:val="00FF6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2C1"/>
    <w:rPr>
      <w:sz w:val="24"/>
      <w:szCs w:val="24"/>
    </w:rPr>
  </w:style>
  <w:style w:type="paragraph" w:styleId="Heading2">
    <w:name w:val="heading 2"/>
    <w:basedOn w:val="Normal"/>
    <w:next w:val="Normal"/>
    <w:qFormat/>
    <w:rsid w:val="009C636A"/>
    <w:pPr>
      <w:keepNext/>
      <w:jc w:val="right"/>
      <w:outlineLvl w:val="1"/>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63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C636A"/>
    <w:rPr>
      <w:color w:val="0000FF"/>
      <w:u w:val="single"/>
    </w:rPr>
  </w:style>
  <w:style w:type="character" w:styleId="FollowedHyperlink">
    <w:name w:val="FollowedHyperlink"/>
    <w:basedOn w:val="DefaultParagraphFont"/>
    <w:rsid w:val="009C636A"/>
    <w:rPr>
      <w:color w:val="800080"/>
      <w:u w:val="single"/>
    </w:rPr>
  </w:style>
  <w:style w:type="paragraph" w:styleId="NormalWeb">
    <w:name w:val="Normal (Web)"/>
    <w:basedOn w:val="Normal"/>
    <w:rsid w:val="009C636A"/>
    <w:pPr>
      <w:spacing w:before="100" w:beforeAutospacing="1" w:after="100" w:afterAutospacing="1"/>
    </w:pPr>
  </w:style>
  <w:style w:type="paragraph" w:styleId="Header">
    <w:name w:val="header"/>
    <w:basedOn w:val="Normal"/>
    <w:rsid w:val="009C636A"/>
    <w:pPr>
      <w:tabs>
        <w:tab w:val="center" w:pos="4320"/>
        <w:tab w:val="right" w:pos="8640"/>
      </w:tabs>
    </w:pPr>
  </w:style>
  <w:style w:type="paragraph" w:styleId="Footer">
    <w:name w:val="footer"/>
    <w:basedOn w:val="Normal"/>
    <w:rsid w:val="009C636A"/>
    <w:pPr>
      <w:tabs>
        <w:tab w:val="center" w:pos="4320"/>
        <w:tab w:val="right" w:pos="8640"/>
      </w:tabs>
    </w:pPr>
  </w:style>
  <w:style w:type="character" w:customStyle="1" w:styleId="normalsubpagetopic1">
    <w:name w:val="normalsubpagetopic1"/>
    <w:basedOn w:val="DefaultParagraphFont"/>
    <w:rsid w:val="008D227E"/>
    <w:rPr>
      <w:rFonts w:ascii="Verdana" w:hAnsi="Verdana" w:hint="default"/>
      <w:b/>
      <w:bCs/>
      <w:color w:val="000000"/>
      <w:sz w:val="17"/>
      <w:szCs w:val="17"/>
    </w:rPr>
  </w:style>
  <w:style w:type="character" w:styleId="Strong">
    <w:name w:val="Strong"/>
    <w:basedOn w:val="DefaultParagraphFont"/>
    <w:qFormat/>
    <w:rsid w:val="00386A9D"/>
    <w:rPr>
      <w:b/>
      <w:bCs/>
    </w:rPr>
  </w:style>
  <w:style w:type="paragraph" w:styleId="BalloonText">
    <w:name w:val="Balloon Text"/>
    <w:basedOn w:val="Normal"/>
    <w:semiHidden/>
    <w:rsid w:val="00C2418A"/>
    <w:rPr>
      <w:rFonts w:ascii="Tahoma" w:hAnsi="Tahoma" w:cs="Tahoma"/>
      <w:sz w:val="16"/>
      <w:szCs w:val="16"/>
    </w:rPr>
  </w:style>
  <w:style w:type="paragraph" w:styleId="BodyText">
    <w:name w:val="Body Text"/>
    <w:basedOn w:val="Normal"/>
    <w:rsid w:val="00C2418A"/>
    <w:rPr>
      <w:rFonts w:ascii="Arial" w:hAnsi="Arial" w:cs="Arial"/>
      <w:sz w:val="22"/>
    </w:rPr>
  </w:style>
  <w:style w:type="character" w:styleId="CommentReference">
    <w:name w:val="annotation reference"/>
    <w:basedOn w:val="DefaultParagraphFont"/>
    <w:semiHidden/>
    <w:rsid w:val="00016DAA"/>
    <w:rPr>
      <w:sz w:val="16"/>
      <w:szCs w:val="16"/>
    </w:rPr>
  </w:style>
  <w:style w:type="paragraph" w:styleId="CommentText">
    <w:name w:val="annotation text"/>
    <w:basedOn w:val="Normal"/>
    <w:semiHidden/>
    <w:rsid w:val="00016DAA"/>
    <w:rPr>
      <w:sz w:val="20"/>
      <w:szCs w:val="20"/>
    </w:rPr>
  </w:style>
  <w:style w:type="paragraph" w:styleId="CommentSubject">
    <w:name w:val="annotation subject"/>
    <w:basedOn w:val="CommentText"/>
    <w:next w:val="CommentText"/>
    <w:semiHidden/>
    <w:rsid w:val="00016DAA"/>
    <w:rPr>
      <w:b/>
      <w:bCs/>
    </w:rPr>
  </w:style>
  <w:style w:type="character" w:styleId="PageNumber">
    <w:name w:val="page number"/>
    <w:basedOn w:val="DefaultParagraphFont"/>
    <w:rsid w:val="006356E4"/>
  </w:style>
  <w:style w:type="character" w:styleId="Emphasis">
    <w:name w:val="Emphasis"/>
    <w:basedOn w:val="DefaultParagraphFont"/>
    <w:qFormat/>
    <w:rsid w:val="00E4636D"/>
    <w:rPr>
      <w:i/>
      <w:iCs/>
    </w:rPr>
  </w:style>
  <w:style w:type="paragraph" w:customStyle="1" w:styleId="black13lh15">
    <w:name w:val="black13lh15"/>
    <w:basedOn w:val="Normal"/>
    <w:rsid w:val="00E4636D"/>
    <w:pPr>
      <w:spacing w:before="100" w:beforeAutospacing="1" w:after="100" w:afterAutospacing="1"/>
    </w:pPr>
  </w:style>
  <w:style w:type="character" w:customStyle="1" w:styleId="body1">
    <w:name w:val="body1"/>
    <w:basedOn w:val="DefaultParagraphFont"/>
    <w:rsid w:val="0066735A"/>
    <w:rPr>
      <w:rFonts w:ascii="Arial" w:hAnsi="Arial" w:cs="Arial" w:hint="default"/>
      <w:color w:val="333333"/>
      <w:sz w:val="17"/>
      <w:szCs w:val="17"/>
    </w:rPr>
  </w:style>
  <w:style w:type="character" w:customStyle="1" w:styleId="content1">
    <w:name w:val="content1"/>
    <w:basedOn w:val="DefaultParagraphFont"/>
    <w:rsid w:val="0066735A"/>
    <w:rPr>
      <w:rFonts w:ascii="Verdana" w:hAnsi="Verdana" w:hint="default"/>
      <w:color w:val="333333"/>
      <w:sz w:val="18"/>
      <w:szCs w:val="18"/>
    </w:rPr>
  </w:style>
  <w:style w:type="paragraph" w:customStyle="1" w:styleId="Char">
    <w:name w:val="Char"/>
    <w:basedOn w:val="Normal"/>
    <w:rsid w:val="0066735A"/>
    <w:pPr>
      <w:spacing w:after="160" w:line="240" w:lineRule="exact"/>
    </w:pPr>
    <w:rPr>
      <w:rFonts w:ascii="Verdana" w:hAnsi="Verdana" w:cs="Verdana"/>
      <w:sz w:val="20"/>
      <w:szCs w:val="20"/>
    </w:rPr>
  </w:style>
  <w:style w:type="paragraph" w:customStyle="1" w:styleId="Char1">
    <w:name w:val="Char1"/>
    <w:basedOn w:val="Normal"/>
    <w:rsid w:val="005A426F"/>
    <w:pPr>
      <w:spacing w:after="160" w:line="240" w:lineRule="exact"/>
    </w:pPr>
    <w:rPr>
      <w:rFonts w:ascii="Verdana" w:hAnsi="Verdana" w:cs="Verdana"/>
      <w:sz w:val="20"/>
      <w:szCs w:val="20"/>
    </w:rPr>
  </w:style>
  <w:style w:type="paragraph" w:customStyle="1" w:styleId="TBodyText">
    <w:name w:val="T_BodyText"/>
    <w:basedOn w:val="Normal"/>
    <w:rsid w:val="00570652"/>
    <w:pPr>
      <w:autoSpaceDE w:val="0"/>
      <w:autoSpaceDN w:val="0"/>
      <w:adjustRightInd w:val="0"/>
      <w:spacing w:line="340" w:lineRule="exact"/>
    </w:pPr>
    <w:rPr>
      <w:rFonts w:ascii="Arial" w:hAnsi="Arial" w:cs="Arial"/>
    </w:rPr>
  </w:style>
  <w:style w:type="paragraph" w:styleId="Title">
    <w:name w:val="Title"/>
    <w:basedOn w:val="Normal"/>
    <w:qFormat/>
    <w:rsid w:val="009D4BCD"/>
    <w:pPr>
      <w:jc w:val="center"/>
    </w:pPr>
    <w:rPr>
      <w:rFonts w:ascii="Arial" w:hAnsi="Arial" w:cs="Arial"/>
      <w:b/>
      <w:bCs/>
      <w:sz w:val="20"/>
    </w:rPr>
  </w:style>
  <w:style w:type="paragraph" w:customStyle="1" w:styleId="CharCharCharCharCharCharCharCharCharChar">
    <w:name w:val="Char Char Char Char Char Char Char Char Char Char"/>
    <w:basedOn w:val="Normal"/>
    <w:rsid w:val="009D4BCD"/>
    <w:pPr>
      <w:spacing w:after="160" w:line="240" w:lineRule="exact"/>
    </w:pPr>
    <w:rPr>
      <w:rFonts w:ascii="Verdana" w:hAnsi="Verdana" w:cs="Verdana"/>
      <w:sz w:val="20"/>
      <w:szCs w:val="20"/>
    </w:rPr>
  </w:style>
  <w:style w:type="character" w:customStyle="1" w:styleId="ReportSeries">
    <w:name w:val="Report Series"/>
    <w:rsid w:val="00BE55F9"/>
    <w:rPr>
      <w:rFonts w:cs="Franklin Gothic Medium Cond"/>
      <w:color w:val="000000"/>
      <w:sz w:val="70"/>
      <w:szCs w:val="70"/>
    </w:rPr>
  </w:style>
  <w:style w:type="character" w:customStyle="1" w:styleId="ReportTitle">
    <w:name w:val="Report Title"/>
    <w:rsid w:val="00BE55F9"/>
    <w:rPr>
      <w:rFonts w:cs="Franklin Gothic Medium Cond"/>
      <w:color w:val="000000"/>
      <w:sz w:val="70"/>
      <w:szCs w:val="70"/>
    </w:rPr>
  </w:style>
  <w:style w:type="paragraph" w:styleId="ListParagraph">
    <w:name w:val="List Paragraph"/>
    <w:basedOn w:val="Normal"/>
    <w:uiPriority w:val="34"/>
    <w:qFormat/>
    <w:rsid w:val="003F060B"/>
    <w:pPr>
      <w:spacing w:after="200" w:line="276" w:lineRule="auto"/>
      <w:ind w:left="720"/>
      <w:contextualSpacing/>
    </w:pPr>
    <w:rPr>
      <w:rFonts w:asciiTheme="minorHAnsi" w:eastAsiaTheme="minorEastAsia" w:hAnsiTheme="minorHAnsi" w:cstheme="minorBidi"/>
      <w:sz w:val="22"/>
      <w:szCs w:val="22"/>
    </w:rPr>
  </w:style>
  <w:style w:type="paragraph" w:styleId="Revision">
    <w:name w:val="Revision"/>
    <w:hidden/>
    <w:uiPriority w:val="99"/>
    <w:semiHidden/>
    <w:rsid w:val="00835B9E"/>
    <w:rPr>
      <w:sz w:val="24"/>
      <w:szCs w:val="24"/>
    </w:rPr>
  </w:style>
</w:styles>
</file>

<file path=word/webSettings.xml><?xml version="1.0" encoding="utf-8"?>
<w:webSettings xmlns:r="http://schemas.openxmlformats.org/officeDocument/2006/relationships" xmlns:w="http://schemas.openxmlformats.org/wordprocessingml/2006/main">
  <w:divs>
    <w:div w:id="355886995">
      <w:bodyDiv w:val="1"/>
      <w:marLeft w:val="0"/>
      <w:marRight w:val="0"/>
      <w:marTop w:val="0"/>
      <w:marBottom w:val="0"/>
      <w:divBdr>
        <w:top w:val="none" w:sz="0" w:space="0" w:color="auto"/>
        <w:left w:val="none" w:sz="0" w:space="0" w:color="auto"/>
        <w:bottom w:val="none" w:sz="0" w:space="0" w:color="auto"/>
        <w:right w:val="none" w:sz="0" w:space="0" w:color="auto"/>
      </w:divBdr>
      <w:divsChild>
        <w:div w:id="1814254962">
          <w:marLeft w:val="0"/>
          <w:marRight w:val="0"/>
          <w:marTop w:val="0"/>
          <w:marBottom w:val="0"/>
          <w:divBdr>
            <w:top w:val="none" w:sz="0" w:space="0" w:color="auto"/>
            <w:left w:val="none" w:sz="0" w:space="0" w:color="auto"/>
            <w:bottom w:val="none" w:sz="0" w:space="0" w:color="auto"/>
            <w:right w:val="none" w:sz="0" w:space="0" w:color="auto"/>
          </w:divBdr>
          <w:divsChild>
            <w:div w:id="9285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652">
      <w:bodyDiv w:val="1"/>
      <w:marLeft w:val="0"/>
      <w:marRight w:val="0"/>
      <w:marTop w:val="0"/>
      <w:marBottom w:val="0"/>
      <w:divBdr>
        <w:top w:val="none" w:sz="0" w:space="0" w:color="auto"/>
        <w:left w:val="none" w:sz="0" w:space="0" w:color="auto"/>
        <w:bottom w:val="none" w:sz="0" w:space="0" w:color="auto"/>
        <w:right w:val="none" w:sz="0" w:space="0" w:color="auto"/>
      </w:divBdr>
      <w:divsChild>
        <w:div w:id="186720519">
          <w:marLeft w:val="0"/>
          <w:marRight w:val="0"/>
          <w:marTop w:val="0"/>
          <w:marBottom w:val="0"/>
          <w:divBdr>
            <w:top w:val="none" w:sz="0" w:space="0" w:color="auto"/>
            <w:left w:val="none" w:sz="0" w:space="0" w:color="auto"/>
            <w:bottom w:val="none" w:sz="0" w:space="0" w:color="auto"/>
            <w:right w:val="none" w:sz="0" w:space="0" w:color="auto"/>
          </w:divBdr>
          <w:divsChild>
            <w:div w:id="515850992">
              <w:marLeft w:val="0"/>
              <w:marRight w:val="0"/>
              <w:marTop w:val="0"/>
              <w:marBottom w:val="0"/>
              <w:divBdr>
                <w:top w:val="none" w:sz="0" w:space="0" w:color="auto"/>
                <w:left w:val="none" w:sz="0" w:space="0" w:color="auto"/>
                <w:bottom w:val="none" w:sz="0" w:space="0" w:color="auto"/>
                <w:right w:val="none" w:sz="0" w:space="0" w:color="auto"/>
              </w:divBdr>
              <w:divsChild>
                <w:div w:id="728456526">
                  <w:marLeft w:val="0"/>
                  <w:marRight w:val="0"/>
                  <w:marTop w:val="0"/>
                  <w:marBottom w:val="0"/>
                  <w:divBdr>
                    <w:top w:val="none" w:sz="0" w:space="0" w:color="auto"/>
                    <w:left w:val="none" w:sz="0" w:space="0" w:color="auto"/>
                    <w:bottom w:val="none" w:sz="0" w:space="0" w:color="auto"/>
                    <w:right w:val="none" w:sz="0" w:space="0" w:color="auto"/>
                  </w:divBdr>
                  <w:divsChild>
                    <w:div w:id="1201746348">
                      <w:marLeft w:val="0"/>
                      <w:marRight w:val="0"/>
                      <w:marTop w:val="0"/>
                      <w:marBottom w:val="0"/>
                      <w:divBdr>
                        <w:top w:val="none" w:sz="0" w:space="0" w:color="auto"/>
                        <w:left w:val="none" w:sz="0" w:space="0" w:color="auto"/>
                        <w:bottom w:val="none" w:sz="0" w:space="0" w:color="auto"/>
                        <w:right w:val="none" w:sz="0" w:space="0" w:color="auto"/>
                      </w:divBdr>
                      <w:divsChild>
                        <w:div w:id="1881356027">
                          <w:marLeft w:val="0"/>
                          <w:marRight w:val="0"/>
                          <w:marTop w:val="0"/>
                          <w:marBottom w:val="0"/>
                          <w:divBdr>
                            <w:top w:val="none" w:sz="0" w:space="0" w:color="auto"/>
                            <w:left w:val="none" w:sz="0" w:space="0" w:color="auto"/>
                            <w:bottom w:val="none" w:sz="0" w:space="0" w:color="auto"/>
                            <w:right w:val="none" w:sz="0" w:space="0" w:color="auto"/>
                          </w:divBdr>
                          <w:divsChild>
                            <w:div w:id="5223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246230">
      <w:bodyDiv w:val="1"/>
      <w:marLeft w:val="0"/>
      <w:marRight w:val="0"/>
      <w:marTop w:val="0"/>
      <w:marBottom w:val="0"/>
      <w:divBdr>
        <w:top w:val="none" w:sz="0" w:space="0" w:color="auto"/>
        <w:left w:val="none" w:sz="0" w:space="0" w:color="auto"/>
        <w:bottom w:val="none" w:sz="0" w:space="0" w:color="auto"/>
        <w:right w:val="none" w:sz="0" w:space="0" w:color="auto"/>
      </w:divBdr>
      <w:divsChild>
        <w:div w:id="2004118083">
          <w:marLeft w:val="150"/>
          <w:marRight w:val="150"/>
          <w:marTop w:val="0"/>
          <w:marBottom w:val="0"/>
          <w:divBdr>
            <w:top w:val="none" w:sz="0" w:space="0" w:color="auto"/>
            <w:left w:val="none" w:sz="0" w:space="0" w:color="auto"/>
            <w:bottom w:val="none" w:sz="0" w:space="0" w:color="auto"/>
            <w:right w:val="none" w:sz="0" w:space="0" w:color="auto"/>
          </w:divBdr>
          <w:divsChild>
            <w:div w:id="2048022083">
              <w:marLeft w:val="0"/>
              <w:marRight w:val="0"/>
              <w:marTop w:val="0"/>
              <w:marBottom w:val="0"/>
              <w:divBdr>
                <w:top w:val="single" w:sz="4" w:space="0" w:color="CCCCCC"/>
                <w:left w:val="single" w:sz="4" w:space="0" w:color="CCCCCC"/>
                <w:bottom w:val="none" w:sz="0" w:space="0" w:color="auto"/>
                <w:right w:val="single" w:sz="4" w:space="0" w:color="CCCCCC"/>
              </w:divBdr>
            </w:div>
          </w:divsChild>
        </w:div>
      </w:divsChild>
    </w:div>
    <w:div w:id="957763733">
      <w:bodyDiv w:val="1"/>
      <w:marLeft w:val="0"/>
      <w:marRight w:val="0"/>
      <w:marTop w:val="0"/>
      <w:marBottom w:val="0"/>
      <w:divBdr>
        <w:top w:val="none" w:sz="0" w:space="0" w:color="auto"/>
        <w:left w:val="none" w:sz="0" w:space="0" w:color="auto"/>
        <w:bottom w:val="none" w:sz="0" w:space="0" w:color="auto"/>
        <w:right w:val="none" w:sz="0" w:space="0" w:color="auto"/>
      </w:divBdr>
      <w:divsChild>
        <w:div w:id="1483233995">
          <w:marLeft w:val="0"/>
          <w:marRight w:val="0"/>
          <w:marTop w:val="0"/>
          <w:marBottom w:val="0"/>
          <w:divBdr>
            <w:top w:val="none" w:sz="0" w:space="0" w:color="auto"/>
            <w:left w:val="none" w:sz="0" w:space="0" w:color="auto"/>
            <w:bottom w:val="none" w:sz="0" w:space="0" w:color="auto"/>
            <w:right w:val="none" w:sz="0" w:space="0" w:color="auto"/>
          </w:divBdr>
          <w:divsChild>
            <w:div w:id="1595894040">
              <w:marLeft w:val="0"/>
              <w:marRight w:val="0"/>
              <w:marTop w:val="0"/>
              <w:marBottom w:val="0"/>
              <w:divBdr>
                <w:top w:val="none" w:sz="0" w:space="0" w:color="auto"/>
                <w:left w:val="none" w:sz="0" w:space="0" w:color="auto"/>
                <w:bottom w:val="none" w:sz="0" w:space="0" w:color="auto"/>
                <w:right w:val="none" w:sz="0" w:space="0" w:color="auto"/>
              </w:divBdr>
              <w:divsChild>
                <w:div w:id="1390568334">
                  <w:marLeft w:val="0"/>
                  <w:marRight w:val="0"/>
                  <w:marTop w:val="0"/>
                  <w:marBottom w:val="0"/>
                  <w:divBdr>
                    <w:top w:val="none" w:sz="0" w:space="0" w:color="auto"/>
                    <w:left w:val="none" w:sz="0" w:space="0" w:color="auto"/>
                    <w:bottom w:val="none" w:sz="0" w:space="0" w:color="auto"/>
                    <w:right w:val="none" w:sz="0" w:space="0" w:color="auto"/>
                  </w:divBdr>
                  <w:divsChild>
                    <w:div w:id="161555200">
                      <w:marLeft w:val="0"/>
                      <w:marRight w:val="0"/>
                      <w:marTop w:val="0"/>
                      <w:marBottom w:val="0"/>
                      <w:divBdr>
                        <w:top w:val="none" w:sz="0" w:space="0" w:color="auto"/>
                        <w:left w:val="none" w:sz="0" w:space="0" w:color="auto"/>
                        <w:bottom w:val="none" w:sz="0" w:space="0" w:color="auto"/>
                        <w:right w:val="none" w:sz="0" w:space="0" w:color="auto"/>
                      </w:divBdr>
                      <w:divsChild>
                        <w:div w:id="220333423">
                          <w:marLeft w:val="0"/>
                          <w:marRight w:val="0"/>
                          <w:marTop w:val="0"/>
                          <w:marBottom w:val="0"/>
                          <w:divBdr>
                            <w:top w:val="none" w:sz="0" w:space="0" w:color="auto"/>
                            <w:left w:val="none" w:sz="0" w:space="0" w:color="auto"/>
                            <w:bottom w:val="none" w:sz="0" w:space="0" w:color="auto"/>
                            <w:right w:val="none" w:sz="0" w:space="0" w:color="auto"/>
                          </w:divBdr>
                          <w:divsChild>
                            <w:div w:id="12605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316061">
      <w:bodyDiv w:val="1"/>
      <w:marLeft w:val="0"/>
      <w:marRight w:val="0"/>
      <w:marTop w:val="0"/>
      <w:marBottom w:val="0"/>
      <w:divBdr>
        <w:top w:val="none" w:sz="0" w:space="0" w:color="auto"/>
        <w:left w:val="none" w:sz="0" w:space="0" w:color="auto"/>
        <w:bottom w:val="none" w:sz="0" w:space="0" w:color="auto"/>
        <w:right w:val="none" w:sz="0" w:space="0" w:color="auto"/>
      </w:divBdr>
      <w:divsChild>
        <w:div w:id="662858885">
          <w:marLeft w:val="0"/>
          <w:marRight w:val="0"/>
          <w:marTop w:val="0"/>
          <w:marBottom w:val="0"/>
          <w:divBdr>
            <w:top w:val="none" w:sz="0" w:space="0" w:color="auto"/>
            <w:left w:val="none" w:sz="0" w:space="0" w:color="auto"/>
            <w:bottom w:val="none" w:sz="0" w:space="0" w:color="auto"/>
            <w:right w:val="none" w:sz="0" w:space="0" w:color="auto"/>
          </w:divBdr>
          <w:divsChild>
            <w:div w:id="1787460731">
              <w:marLeft w:val="0"/>
              <w:marRight w:val="0"/>
              <w:marTop w:val="0"/>
              <w:marBottom w:val="0"/>
              <w:divBdr>
                <w:top w:val="none" w:sz="0" w:space="0" w:color="auto"/>
                <w:left w:val="none" w:sz="0" w:space="0" w:color="auto"/>
                <w:bottom w:val="none" w:sz="0" w:space="0" w:color="auto"/>
                <w:right w:val="none" w:sz="0" w:space="0" w:color="auto"/>
              </w:divBdr>
              <w:divsChild>
                <w:div w:id="47077592">
                  <w:marLeft w:val="0"/>
                  <w:marRight w:val="0"/>
                  <w:marTop w:val="0"/>
                  <w:marBottom w:val="0"/>
                  <w:divBdr>
                    <w:top w:val="none" w:sz="0" w:space="0" w:color="auto"/>
                    <w:left w:val="none" w:sz="0" w:space="0" w:color="auto"/>
                    <w:bottom w:val="none" w:sz="0" w:space="0" w:color="auto"/>
                    <w:right w:val="none" w:sz="0" w:space="0" w:color="auto"/>
                  </w:divBdr>
                  <w:divsChild>
                    <w:div w:id="683631903">
                      <w:marLeft w:val="0"/>
                      <w:marRight w:val="0"/>
                      <w:marTop w:val="0"/>
                      <w:marBottom w:val="0"/>
                      <w:divBdr>
                        <w:top w:val="none" w:sz="0" w:space="0" w:color="auto"/>
                        <w:left w:val="none" w:sz="0" w:space="0" w:color="auto"/>
                        <w:bottom w:val="none" w:sz="0" w:space="0" w:color="auto"/>
                        <w:right w:val="none" w:sz="0" w:space="0" w:color="auto"/>
                      </w:divBdr>
                      <w:divsChild>
                        <w:div w:id="263461380">
                          <w:marLeft w:val="0"/>
                          <w:marRight w:val="0"/>
                          <w:marTop w:val="0"/>
                          <w:marBottom w:val="0"/>
                          <w:divBdr>
                            <w:top w:val="none" w:sz="0" w:space="0" w:color="auto"/>
                            <w:left w:val="none" w:sz="0" w:space="0" w:color="auto"/>
                            <w:bottom w:val="none" w:sz="0" w:space="0" w:color="auto"/>
                            <w:right w:val="none" w:sz="0" w:space="0" w:color="auto"/>
                          </w:divBdr>
                          <w:divsChild>
                            <w:div w:id="2199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256220">
      <w:bodyDiv w:val="1"/>
      <w:marLeft w:val="0"/>
      <w:marRight w:val="0"/>
      <w:marTop w:val="0"/>
      <w:marBottom w:val="0"/>
      <w:divBdr>
        <w:top w:val="none" w:sz="0" w:space="0" w:color="auto"/>
        <w:left w:val="none" w:sz="0" w:space="0" w:color="auto"/>
        <w:bottom w:val="none" w:sz="0" w:space="0" w:color="auto"/>
        <w:right w:val="none" w:sz="0" w:space="0" w:color="auto"/>
      </w:divBdr>
      <w:divsChild>
        <w:div w:id="1888374151">
          <w:marLeft w:val="0"/>
          <w:marRight w:val="0"/>
          <w:marTop w:val="0"/>
          <w:marBottom w:val="0"/>
          <w:divBdr>
            <w:top w:val="none" w:sz="0" w:space="0" w:color="auto"/>
            <w:left w:val="none" w:sz="0" w:space="0" w:color="auto"/>
            <w:bottom w:val="none" w:sz="0" w:space="0" w:color="auto"/>
            <w:right w:val="none" w:sz="0" w:space="0" w:color="auto"/>
          </w:divBdr>
          <w:divsChild>
            <w:div w:id="1678188222">
              <w:marLeft w:val="0"/>
              <w:marRight w:val="0"/>
              <w:marTop w:val="0"/>
              <w:marBottom w:val="0"/>
              <w:divBdr>
                <w:top w:val="none" w:sz="0" w:space="0" w:color="auto"/>
                <w:left w:val="none" w:sz="0" w:space="0" w:color="auto"/>
                <w:bottom w:val="none" w:sz="0" w:space="0" w:color="auto"/>
                <w:right w:val="none" w:sz="0" w:space="0" w:color="auto"/>
              </w:divBdr>
              <w:divsChild>
                <w:div w:id="1497646117">
                  <w:marLeft w:val="0"/>
                  <w:marRight w:val="0"/>
                  <w:marTop w:val="0"/>
                  <w:marBottom w:val="0"/>
                  <w:divBdr>
                    <w:top w:val="none" w:sz="0" w:space="0" w:color="auto"/>
                    <w:left w:val="none" w:sz="0" w:space="0" w:color="auto"/>
                    <w:bottom w:val="none" w:sz="0" w:space="0" w:color="auto"/>
                    <w:right w:val="none" w:sz="0" w:space="0" w:color="auto"/>
                  </w:divBdr>
                  <w:divsChild>
                    <w:div w:id="1786923275">
                      <w:marLeft w:val="0"/>
                      <w:marRight w:val="0"/>
                      <w:marTop w:val="0"/>
                      <w:marBottom w:val="0"/>
                      <w:divBdr>
                        <w:top w:val="none" w:sz="0" w:space="0" w:color="auto"/>
                        <w:left w:val="none" w:sz="0" w:space="0" w:color="auto"/>
                        <w:bottom w:val="none" w:sz="0" w:space="0" w:color="auto"/>
                        <w:right w:val="none" w:sz="0" w:space="0" w:color="auto"/>
                      </w:divBdr>
                      <w:divsChild>
                        <w:div w:id="564295804">
                          <w:marLeft w:val="0"/>
                          <w:marRight w:val="0"/>
                          <w:marTop w:val="0"/>
                          <w:marBottom w:val="0"/>
                          <w:divBdr>
                            <w:top w:val="none" w:sz="0" w:space="0" w:color="auto"/>
                            <w:left w:val="none" w:sz="0" w:space="0" w:color="auto"/>
                            <w:bottom w:val="none" w:sz="0" w:space="0" w:color="auto"/>
                            <w:right w:val="none" w:sz="0" w:space="0" w:color="auto"/>
                          </w:divBdr>
                          <w:divsChild>
                            <w:div w:id="4260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67152">
      <w:bodyDiv w:val="1"/>
      <w:marLeft w:val="0"/>
      <w:marRight w:val="0"/>
      <w:marTop w:val="0"/>
      <w:marBottom w:val="0"/>
      <w:divBdr>
        <w:top w:val="none" w:sz="0" w:space="0" w:color="auto"/>
        <w:left w:val="none" w:sz="0" w:space="0" w:color="auto"/>
        <w:bottom w:val="none" w:sz="0" w:space="0" w:color="auto"/>
        <w:right w:val="none" w:sz="0" w:space="0" w:color="auto"/>
      </w:divBdr>
      <w:divsChild>
        <w:div w:id="1097482613">
          <w:marLeft w:val="0"/>
          <w:marRight w:val="0"/>
          <w:marTop w:val="0"/>
          <w:marBottom w:val="0"/>
          <w:divBdr>
            <w:top w:val="none" w:sz="0" w:space="0" w:color="auto"/>
            <w:left w:val="none" w:sz="0" w:space="0" w:color="auto"/>
            <w:bottom w:val="none" w:sz="0" w:space="0" w:color="auto"/>
            <w:right w:val="none" w:sz="0" w:space="0" w:color="auto"/>
          </w:divBdr>
          <w:divsChild>
            <w:div w:id="211162316">
              <w:marLeft w:val="0"/>
              <w:marRight w:val="0"/>
              <w:marTop w:val="0"/>
              <w:marBottom w:val="0"/>
              <w:divBdr>
                <w:top w:val="none" w:sz="0" w:space="0" w:color="auto"/>
                <w:left w:val="none" w:sz="0" w:space="0" w:color="auto"/>
                <w:bottom w:val="none" w:sz="0" w:space="0" w:color="auto"/>
                <w:right w:val="none" w:sz="0" w:space="0" w:color="auto"/>
              </w:divBdr>
            </w:div>
            <w:div w:id="964165662">
              <w:marLeft w:val="0"/>
              <w:marRight w:val="0"/>
              <w:marTop w:val="0"/>
              <w:marBottom w:val="0"/>
              <w:divBdr>
                <w:top w:val="none" w:sz="0" w:space="0" w:color="auto"/>
                <w:left w:val="none" w:sz="0" w:space="0" w:color="auto"/>
                <w:bottom w:val="none" w:sz="0" w:space="0" w:color="auto"/>
                <w:right w:val="none" w:sz="0" w:space="0" w:color="auto"/>
              </w:divBdr>
            </w:div>
            <w:div w:id="1039358602">
              <w:marLeft w:val="0"/>
              <w:marRight w:val="0"/>
              <w:marTop w:val="0"/>
              <w:marBottom w:val="0"/>
              <w:divBdr>
                <w:top w:val="none" w:sz="0" w:space="0" w:color="auto"/>
                <w:left w:val="none" w:sz="0" w:space="0" w:color="auto"/>
                <w:bottom w:val="none" w:sz="0" w:space="0" w:color="auto"/>
                <w:right w:val="none" w:sz="0" w:space="0" w:color="auto"/>
              </w:divBdr>
            </w:div>
            <w:div w:id="1436250586">
              <w:marLeft w:val="0"/>
              <w:marRight w:val="0"/>
              <w:marTop w:val="0"/>
              <w:marBottom w:val="0"/>
              <w:divBdr>
                <w:top w:val="none" w:sz="0" w:space="0" w:color="auto"/>
                <w:left w:val="none" w:sz="0" w:space="0" w:color="auto"/>
                <w:bottom w:val="none" w:sz="0" w:space="0" w:color="auto"/>
                <w:right w:val="none" w:sz="0" w:space="0" w:color="auto"/>
              </w:divBdr>
            </w:div>
            <w:div w:id="1475678391">
              <w:marLeft w:val="0"/>
              <w:marRight w:val="0"/>
              <w:marTop w:val="0"/>
              <w:marBottom w:val="0"/>
              <w:divBdr>
                <w:top w:val="none" w:sz="0" w:space="0" w:color="auto"/>
                <w:left w:val="none" w:sz="0" w:space="0" w:color="auto"/>
                <w:bottom w:val="none" w:sz="0" w:space="0" w:color="auto"/>
                <w:right w:val="none" w:sz="0" w:space="0" w:color="auto"/>
              </w:divBdr>
            </w:div>
            <w:div w:id="19328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3630">
      <w:bodyDiv w:val="1"/>
      <w:marLeft w:val="0"/>
      <w:marRight w:val="0"/>
      <w:marTop w:val="0"/>
      <w:marBottom w:val="0"/>
      <w:divBdr>
        <w:top w:val="none" w:sz="0" w:space="0" w:color="auto"/>
        <w:left w:val="none" w:sz="0" w:space="0" w:color="auto"/>
        <w:bottom w:val="none" w:sz="0" w:space="0" w:color="auto"/>
        <w:right w:val="none" w:sz="0" w:space="0" w:color="auto"/>
      </w:divBdr>
    </w:div>
    <w:div w:id="2055536887">
      <w:bodyDiv w:val="1"/>
      <w:marLeft w:val="0"/>
      <w:marRight w:val="0"/>
      <w:marTop w:val="0"/>
      <w:marBottom w:val="0"/>
      <w:divBdr>
        <w:top w:val="none" w:sz="0" w:space="0" w:color="auto"/>
        <w:left w:val="none" w:sz="0" w:space="0" w:color="auto"/>
        <w:bottom w:val="none" w:sz="0" w:space="0" w:color="auto"/>
        <w:right w:val="none" w:sz="0" w:space="0" w:color="auto"/>
      </w:divBdr>
      <w:divsChild>
        <w:div w:id="89392767">
          <w:marLeft w:val="374"/>
          <w:marRight w:val="0"/>
          <w:marTop w:val="0"/>
          <w:marBottom w:val="86"/>
          <w:divBdr>
            <w:top w:val="none" w:sz="0" w:space="0" w:color="auto"/>
            <w:left w:val="none" w:sz="0" w:space="0" w:color="auto"/>
            <w:bottom w:val="none" w:sz="0" w:space="0" w:color="auto"/>
            <w:right w:val="none" w:sz="0" w:space="0" w:color="auto"/>
          </w:divBdr>
        </w:div>
        <w:div w:id="914557215">
          <w:marLeft w:val="374"/>
          <w:marRight w:val="0"/>
          <w:marTop w:val="0"/>
          <w:marBottom w:val="8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escription0 xmlns="5369dfb8-31f2-4229-ad75-4bc60975b5af">Stats and facts about AT&amp;T Hosting and Application Services </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62C21F9AE1D46A520557713D106F0" ma:contentTypeVersion="1" ma:contentTypeDescription="Create a new document." ma:contentTypeScope="" ma:versionID="8c1334b2f8d8b6cb0ded5e439b19427d">
  <xsd:schema xmlns:xsd="http://www.w3.org/2001/XMLSchema" xmlns:p="http://schemas.microsoft.com/office/2006/metadata/properties" xmlns:ns2="5369dfb8-31f2-4229-ad75-4bc60975b5af" targetNamespace="http://schemas.microsoft.com/office/2006/metadata/properties" ma:root="true" ma:fieldsID="72e5dac3ca61fb1d3230c8e8deae96a0" ns2:_="">
    <xsd:import namespace="5369dfb8-31f2-4229-ad75-4bc60975b5af"/>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5369dfb8-31f2-4229-ad75-4bc60975b5af" elementFormDefault="qualified">
    <xsd:import namespace="http://schemas.microsoft.com/office/2006/documentManagement/types"/>
    <xsd:element name="Description0" ma:index="8"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EE8C6-AB14-472B-9B60-F2B22DC5B632}">
  <ds:schemaRefs>
    <ds:schemaRef ds:uri="http://schemas.microsoft.com/office/2006/metadata/properties"/>
    <ds:schemaRef ds:uri="5369dfb8-31f2-4229-ad75-4bc60975b5af"/>
  </ds:schemaRefs>
</ds:datastoreItem>
</file>

<file path=customXml/itemProps2.xml><?xml version="1.0" encoding="utf-8"?>
<ds:datastoreItem xmlns:ds="http://schemas.openxmlformats.org/officeDocument/2006/customXml" ds:itemID="{685CF4F8-B173-4B34-A2AC-E6EFA8D47409}">
  <ds:schemaRefs>
    <ds:schemaRef ds:uri="http://schemas.microsoft.com/sharepoint/v3/contenttype/forms"/>
  </ds:schemaRefs>
</ds:datastoreItem>
</file>

<file path=customXml/itemProps3.xml><?xml version="1.0" encoding="utf-8"?>
<ds:datastoreItem xmlns:ds="http://schemas.openxmlformats.org/officeDocument/2006/customXml" ds:itemID="{7AB25624-E018-4E6E-9AC3-6769BC425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9dfb8-31f2-4229-ad75-4bc60975b5a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EDEEC9-E8BC-4DCB-9540-907A1339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AT&amp;T Hosting and Application Services Snapshot</vt:lpstr>
    </vt:vector>
  </TitlesOfParts>
  <Company>Edelman</Company>
  <LinksUpToDate>false</LinksUpToDate>
  <CharactersWithSpaces>7564</CharactersWithSpaces>
  <SharedDoc>false</SharedDoc>
  <HLinks>
    <vt:vector size="6" baseType="variant">
      <vt:variant>
        <vt:i4>3145829</vt:i4>
      </vt:variant>
      <vt:variant>
        <vt:i4>0</vt:i4>
      </vt:variant>
      <vt:variant>
        <vt:i4>0</vt:i4>
      </vt:variant>
      <vt:variant>
        <vt:i4>5</vt:i4>
      </vt:variant>
      <vt:variant>
        <vt:lpwstr>http://www.att.com/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AT&amp;T Hosting and Application Services Snapshot</dc:title>
  <dc:subject/>
  <dc:creator>E011674</dc:creator>
  <cp:keywords/>
  <dc:description/>
  <cp:lastModifiedBy>Michael Lordi</cp:lastModifiedBy>
  <cp:revision>2</cp:revision>
  <cp:lastPrinted>2006-09-27T16:38:00Z</cp:lastPrinted>
  <dcterms:created xsi:type="dcterms:W3CDTF">2009-11-13T23:14:00Z</dcterms:created>
  <dcterms:modified xsi:type="dcterms:W3CDTF">2009-11-13T23:14:00Z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